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4818F" w14:textId="77777777" w:rsidR="00B504CA" w:rsidRPr="00654F2F" w:rsidRDefault="00411538" w:rsidP="00FE6CA6">
      <w:pPr>
        <w:shd w:val="clear" w:color="auto" w:fill="FFFFFF" w:themeFill="background1"/>
        <w:spacing w:after="0" w:line="240" w:lineRule="auto"/>
        <w:jc w:val="center"/>
        <w:rPr>
          <w:rFonts w:ascii="Times New Roman" w:eastAsia="Times New Roman" w:hAnsi="Times New Roman" w:cs="Times New Roman"/>
          <w:b/>
          <w:sz w:val="24"/>
          <w:szCs w:val="24"/>
        </w:rPr>
      </w:pPr>
      <w:r w:rsidRPr="00654F2F">
        <w:rPr>
          <w:rFonts w:ascii="Times New Roman" w:eastAsia="Times New Roman" w:hAnsi="Times New Roman" w:cs="Times New Roman"/>
          <w:b/>
          <w:sz w:val="24"/>
          <w:szCs w:val="24"/>
        </w:rPr>
        <w:t>СРАВНИТЕЛЬНАЯ ТАБЛИЦА</w:t>
      </w:r>
    </w:p>
    <w:p w14:paraId="300B337A" w14:textId="77777777" w:rsidR="00B504CA" w:rsidRPr="00654F2F" w:rsidRDefault="00B504CA" w:rsidP="00DA146F">
      <w:pPr>
        <w:pStyle w:val="a4"/>
        <w:shd w:val="clear" w:color="auto" w:fill="FFFFFF" w:themeFill="background1"/>
        <w:tabs>
          <w:tab w:val="left" w:pos="426"/>
        </w:tabs>
        <w:spacing w:after="0" w:line="240" w:lineRule="auto"/>
        <w:ind w:hanging="11"/>
        <w:jc w:val="center"/>
        <w:textAlignment w:val="baseline"/>
        <w:outlineLvl w:val="2"/>
        <w:rPr>
          <w:rFonts w:ascii="Times New Roman" w:eastAsia="Times New Roman" w:hAnsi="Times New Roman"/>
          <w:b/>
          <w:bCs/>
          <w:spacing w:val="2"/>
          <w:sz w:val="24"/>
          <w:szCs w:val="24"/>
          <w:bdr w:val="none" w:sz="0" w:space="0" w:color="auto" w:frame="1"/>
        </w:rPr>
      </w:pPr>
      <w:r w:rsidRPr="00654F2F">
        <w:rPr>
          <w:rFonts w:ascii="Times New Roman" w:eastAsia="Times New Roman" w:hAnsi="Times New Roman"/>
          <w:b/>
          <w:bCs/>
          <w:spacing w:val="2"/>
          <w:sz w:val="24"/>
          <w:szCs w:val="24"/>
          <w:bdr w:val="none" w:sz="0" w:space="0" w:color="auto" w:frame="1"/>
        </w:rPr>
        <w:t xml:space="preserve">к проекту постановления Правительства Республики Казахстан </w:t>
      </w:r>
      <w:r w:rsidR="004E31C7" w:rsidRPr="00654F2F">
        <w:rPr>
          <w:rFonts w:ascii="Times New Roman" w:eastAsia="Times New Roman" w:hAnsi="Times New Roman"/>
          <w:b/>
          <w:bCs/>
          <w:spacing w:val="2"/>
          <w:sz w:val="24"/>
          <w:szCs w:val="24"/>
          <w:bdr w:val="none" w:sz="0" w:space="0" w:color="auto" w:frame="1"/>
        </w:rPr>
        <w:t xml:space="preserve">«О внесении изменений и дополнений в постановление Правительства Республики Казахстан от 30 декабря 2025 года № 1176 </w:t>
      </w:r>
      <w:r w:rsidR="00B036D0" w:rsidRPr="00654F2F">
        <w:rPr>
          <w:rFonts w:ascii="Times New Roman" w:eastAsia="Times New Roman" w:hAnsi="Times New Roman"/>
          <w:b/>
          <w:bCs/>
          <w:spacing w:val="2"/>
          <w:sz w:val="24"/>
          <w:szCs w:val="24"/>
          <w:bdr w:val="none" w:sz="0" w:space="0" w:color="auto" w:frame="1"/>
        </w:rPr>
        <w:t>«Об утверждении Единой программы поддержки малого бизнеса «</w:t>
      </w:r>
      <w:proofErr w:type="spellStart"/>
      <w:r w:rsidR="00B036D0" w:rsidRPr="00654F2F">
        <w:rPr>
          <w:rFonts w:ascii="Times New Roman" w:eastAsia="Times New Roman" w:hAnsi="Times New Roman"/>
          <w:b/>
          <w:bCs/>
          <w:spacing w:val="2"/>
          <w:sz w:val="24"/>
          <w:szCs w:val="24"/>
          <w:bdr w:val="none" w:sz="0" w:space="0" w:color="auto" w:frame="1"/>
        </w:rPr>
        <w:t>Іскер</w:t>
      </w:r>
      <w:proofErr w:type="spellEnd"/>
      <w:r w:rsidR="00B036D0" w:rsidRPr="00654F2F">
        <w:rPr>
          <w:rFonts w:ascii="Times New Roman" w:eastAsia="Times New Roman" w:hAnsi="Times New Roman"/>
          <w:b/>
          <w:bCs/>
          <w:spacing w:val="2"/>
          <w:sz w:val="24"/>
          <w:szCs w:val="24"/>
          <w:bdr w:val="none" w:sz="0" w:space="0" w:color="auto" w:frame="1"/>
        </w:rPr>
        <w:t xml:space="preserve"> </w:t>
      </w:r>
      <w:proofErr w:type="spellStart"/>
      <w:r w:rsidR="00B036D0" w:rsidRPr="00654F2F">
        <w:rPr>
          <w:rFonts w:ascii="Times New Roman" w:eastAsia="Times New Roman" w:hAnsi="Times New Roman"/>
          <w:b/>
          <w:bCs/>
          <w:spacing w:val="2"/>
          <w:sz w:val="24"/>
          <w:szCs w:val="24"/>
          <w:bdr w:val="none" w:sz="0" w:space="0" w:color="auto" w:frame="1"/>
        </w:rPr>
        <w:t>аймақ</w:t>
      </w:r>
      <w:proofErr w:type="spellEnd"/>
      <w:r w:rsidR="00B036D0" w:rsidRPr="00654F2F">
        <w:rPr>
          <w:rFonts w:ascii="Times New Roman" w:eastAsia="Times New Roman" w:hAnsi="Times New Roman"/>
          <w:b/>
          <w:bCs/>
          <w:spacing w:val="2"/>
          <w:sz w:val="24"/>
          <w:szCs w:val="24"/>
          <w:bdr w:val="none" w:sz="0" w:space="0" w:color="auto" w:frame="1"/>
        </w:rPr>
        <w:t>»</w:t>
      </w:r>
    </w:p>
    <w:p w14:paraId="38C291B5" w14:textId="77777777" w:rsidR="0054009A" w:rsidRPr="00654F2F" w:rsidRDefault="0054009A" w:rsidP="00FE6CA6">
      <w:pPr>
        <w:pStyle w:val="a4"/>
        <w:shd w:val="clear" w:color="auto" w:fill="FFFFFF" w:themeFill="background1"/>
        <w:tabs>
          <w:tab w:val="left" w:pos="426"/>
        </w:tabs>
        <w:spacing w:after="0" w:line="240" w:lineRule="auto"/>
        <w:ind w:hanging="11"/>
        <w:jc w:val="center"/>
        <w:textAlignment w:val="baseline"/>
        <w:outlineLvl w:val="2"/>
        <w:rPr>
          <w:rFonts w:ascii="Times New Roman" w:eastAsia="Times New Roman" w:hAnsi="Times New Roman"/>
          <w:b/>
          <w:bCs/>
          <w:spacing w:val="2"/>
          <w:sz w:val="24"/>
          <w:szCs w:val="24"/>
          <w:bdr w:val="none" w:sz="0" w:space="0" w:color="auto" w:frame="1"/>
        </w:rPr>
      </w:pPr>
    </w:p>
    <w:tbl>
      <w:tblPr>
        <w:tblStyle w:val="a3"/>
        <w:tblW w:w="15876" w:type="dxa"/>
        <w:tblInd w:w="-1139" w:type="dxa"/>
        <w:tblLayout w:type="fixed"/>
        <w:tblLook w:val="04A0" w:firstRow="1" w:lastRow="0" w:firstColumn="1" w:lastColumn="0" w:noHBand="0" w:noVBand="1"/>
      </w:tblPr>
      <w:tblGrid>
        <w:gridCol w:w="425"/>
        <w:gridCol w:w="1702"/>
        <w:gridCol w:w="5103"/>
        <w:gridCol w:w="5670"/>
        <w:gridCol w:w="2976"/>
      </w:tblGrid>
      <w:tr w:rsidR="000F58AD" w:rsidRPr="00654F2F" w14:paraId="737147D6" w14:textId="77777777" w:rsidTr="00D343FB">
        <w:trPr>
          <w:trHeight w:val="806"/>
        </w:trPr>
        <w:tc>
          <w:tcPr>
            <w:tcW w:w="425" w:type="dxa"/>
          </w:tcPr>
          <w:p w14:paraId="1B5CA40C" w14:textId="77777777" w:rsidR="00B504CA" w:rsidRPr="00654F2F" w:rsidRDefault="00B504CA" w:rsidP="007F604E">
            <w:pPr>
              <w:shd w:val="clear" w:color="auto" w:fill="FFFFFF" w:themeFill="background1"/>
              <w:spacing w:after="0" w:line="240" w:lineRule="auto"/>
              <w:jc w:val="center"/>
              <w:rPr>
                <w:rFonts w:ascii="Times New Roman" w:eastAsia="Calibri" w:hAnsi="Times New Roman" w:cs="Times New Roman"/>
                <w:b/>
                <w:sz w:val="20"/>
                <w:szCs w:val="20"/>
              </w:rPr>
            </w:pPr>
            <w:r w:rsidRPr="00654F2F">
              <w:rPr>
                <w:rFonts w:ascii="Times New Roman" w:eastAsia="Calibri" w:hAnsi="Times New Roman" w:cs="Times New Roman"/>
                <w:b/>
                <w:sz w:val="20"/>
                <w:szCs w:val="20"/>
              </w:rPr>
              <w:t>№</w:t>
            </w:r>
          </w:p>
          <w:p w14:paraId="4C0E2B4A" w14:textId="77777777" w:rsidR="00B504CA" w:rsidRPr="00654F2F" w:rsidRDefault="00B504CA" w:rsidP="007F604E">
            <w:pPr>
              <w:shd w:val="clear" w:color="auto" w:fill="FFFFFF" w:themeFill="background1"/>
              <w:spacing w:after="0" w:line="240" w:lineRule="auto"/>
              <w:jc w:val="center"/>
              <w:rPr>
                <w:rFonts w:ascii="Times New Roman" w:eastAsia="Calibri" w:hAnsi="Times New Roman" w:cs="Times New Roman"/>
                <w:b/>
                <w:sz w:val="20"/>
                <w:szCs w:val="20"/>
              </w:rPr>
            </w:pPr>
            <w:r w:rsidRPr="00654F2F">
              <w:rPr>
                <w:rFonts w:ascii="Times New Roman" w:eastAsia="Calibri" w:hAnsi="Times New Roman" w:cs="Times New Roman"/>
                <w:b/>
                <w:sz w:val="20"/>
                <w:szCs w:val="20"/>
              </w:rPr>
              <w:t>п/п</w:t>
            </w:r>
          </w:p>
        </w:tc>
        <w:tc>
          <w:tcPr>
            <w:tcW w:w="1702" w:type="dxa"/>
          </w:tcPr>
          <w:p w14:paraId="569F81EF" w14:textId="77777777" w:rsidR="00B504CA" w:rsidRPr="00654F2F" w:rsidRDefault="00B504CA" w:rsidP="007F604E">
            <w:pPr>
              <w:shd w:val="clear" w:color="auto" w:fill="FFFFFF" w:themeFill="background1"/>
              <w:spacing w:after="0" w:line="240" w:lineRule="auto"/>
              <w:ind w:firstLine="43"/>
              <w:jc w:val="center"/>
              <w:rPr>
                <w:rFonts w:ascii="Times New Roman" w:eastAsia="Times New Roman" w:hAnsi="Times New Roman" w:cs="Times New Roman"/>
                <w:b/>
                <w:sz w:val="20"/>
                <w:szCs w:val="20"/>
              </w:rPr>
            </w:pPr>
            <w:r w:rsidRPr="00654F2F">
              <w:rPr>
                <w:rFonts w:ascii="Times New Roman" w:eastAsia="Times New Roman" w:hAnsi="Times New Roman" w:cs="Times New Roman"/>
                <w:b/>
                <w:sz w:val="20"/>
                <w:szCs w:val="20"/>
              </w:rPr>
              <w:t>Структурный элемент</w:t>
            </w:r>
          </w:p>
        </w:tc>
        <w:tc>
          <w:tcPr>
            <w:tcW w:w="5103" w:type="dxa"/>
          </w:tcPr>
          <w:p w14:paraId="404895AD" w14:textId="77777777" w:rsidR="00B504CA" w:rsidRPr="00654F2F" w:rsidRDefault="00B504CA" w:rsidP="007F604E">
            <w:pPr>
              <w:shd w:val="clear" w:color="auto" w:fill="FFFFFF" w:themeFill="background1"/>
              <w:spacing w:after="0" w:line="240" w:lineRule="auto"/>
              <w:ind w:firstLine="43"/>
              <w:jc w:val="center"/>
              <w:rPr>
                <w:rFonts w:ascii="Times New Roman" w:eastAsia="Calibri" w:hAnsi="Times New Roman" w:cs="Times New Roman"/>
                <w:b/>
                <w:sz w:val="20"/>
                <w:szCs w:val="20"/>
              </w:rPr>
            </w:pPr>
            <w:r w:rsidRPr="00654F2F">
              <w:rPr>
                <w:rFonts w:ascii="Times New Roman" w:eastAsia="Calibri" w:hAnsi="Times New Roman" w:cs="Times New Roman"/>
                <w:b/>
                <w:sz w:val="20"/>
                <w:szCs w:val="20"/>
              </w:rPr>
              <w:t>Действующая редакция</w:t>
            </w:r>
          </w:p>
        </w:tc>
        <w:tc>
          <w:tcPr>
            <w:tcW w:w="5670" w:type="dxa"/>
          </w:tcPr>
          <w:p w14:paraId="3BA2DE3F" w14:textId="77777777" w:rsidR="00B504CA" w:rsidRPr="00654F2F" w:rsidRDefault="00B504CA" w:rsidP="007F604E">
            <w:pPr>
              <w:shd w:val="clear" w:color="auto" w:fill="FFFFFF" w:themeFill="background1"/>
              <w:spacing w:after="0" w:line="240" w:lineRule="auto"/>
              <w:ind w:firstLine="43"/>
              <w:jc w:val="center"/>
              <w:rPr>
                <w:rFonts w:ascii="Times New Roman" w:eastAsia="Calibri" w:hAnsi="Times New Roman" w:cs="Times New Roman"/>
                <w:b/>
                <w:sz w:val="20"/>
                <w:szCs w:val="20"/>
              </w:rPr>
            </w:pPr>
            <w:r w:rsidRPr="00654F2F">
              <w:rPr>
                <w:rFonts w:ascii="Times New Roman" w:eastAsia="Calibri" w:hAnsi="Times New Roman" w:cs="Times New Roman"/>
                <w:b/>
                <w:sz w:val="20"/>
                <w:szCs w:val="20"/>
              </w:rPr>
              <w:t>Предлагаемая редакция</w:t>
            </w:r>
          </w:p>
        </w:tc>
        <w:tc>
          <w:tcPr>
            <w:tcW w:w="2976" w:type="dxa"/>
          </w:tcPr>
          <w:p w14:paraId="7234ECE7" w14:textId="77777777" w:rsidR="00B504CA" w:rsidRPr="00654F2F" w:rsidRDefault="00B504CA" w:rsidP="007F604E">
            <w:pPr>
              <w:shd w:val="clear" w:color="auto" w:fill="FFFFFF" w:themeFill="background1"/>
              <w:spacing w:after="0" w:line="240" w:lineRule="auto"/>
              <w:ind w:firstLine="36"/>
              <w:jc w:val="center"/>
              <w:rPr>
                <w:rFonts w:ascii="Times New Roman" w:eastAsia="Calibri" w:hAnsi="Times New Roman" w:cs="Times New Roman"/>
                <w:b/>
                <w:sz w:val="20"/>
                <w:szCs w:val="20"/>
              </w:rPr>
            </w:pPr>
            <w:r w:rsidRPr="00654F2F">
              <w:rPr>
                <w:rFonts w:ascii="Times New Roman" w:eastAsia="Calibri" w:hAnsi="Times New Roman" w:cs="Times New Roman"/>
                <w:b/>
                <w:sz w:val="20"/>
                <w:szCs w:val="20"/>
              </w:rPr>
              <w:t>Обоснование</w:t>
            </w:r>
          </w:p>
        </w:tc>
      </w:tr>
      <w:tr w:rsidR="000F58AD" w:rsidRPr="00654F2F" w14:paraId="2AE60E7E" w14:textId="77777777" w:rsidTr="00D343FB">
        <w:trPr>
          <w:trHeight w:val="388"/>
        </w:trPr>
        <w:tc>
          <w:tcPr>
            <w:tcW w:w="15876" w:type="dxa"/>
            <w:gridSpan w:val="5"/>
          </w:tcPr>
          <w:p w14:paraId="5BDDC890" w14:textId="77777777" w:rsidR="00B504CA" w:rsidRPr="00654F2F" w:rsidRDefault="00B504CA" w:rsidP="007F604E">
            <w:pPr>
              <w:shd w:val="clear" w:color="auto" w:fill="FFFFFF" w:themeFill="background1"/>
              <w:spacing w:after="0" w:line="240" w:lineRule="auto"/>
              <w:ind w:firstLine="176"/>
              <w:jc w:val="center"/>
              <w:rPr>
                <w:rStyle w:val="s1"/>
                <w:color w:val="auto"/>
                <w:sz w:val="20"/>
                <w:szCs w:val="20"/>
              </w:rPr>
            </w:pPr>
            <w:r w:rsidRPr="00654F2F">
              <w:rPr>
                <w:rStyle w:val="s1"/>
                <w:color w:val="auto"/>
                <w:sz w:val="20"/>
                <w:szCs w:val="20"/>
              </w:rPr>
              <w:t>Правила субсидирования</w:t>
            </w:r>
            <w:r w:rsidR="00C71CC2" w:rsidRPr="00654F2F">
              <w:rPr>
                <w:rFonts w:ascii="Times New Roman" w:hAnsi="Times New Roman" w:cs="Times New Roman"/>
                <w:sz w:val="20"/>
                <w:szCs w:val="20"/>
              </w:rPr>
              <w:t xml:space="preserve"> </w:t>
            </w:r>
            <w:r w:rsidR="00C71CC2" w:rsidRPr="00654F2F">
              <w:rPr>
                <w:rStyle w:val="s1"/>
                <w:color w:val="auto"/>
                <w:sz w:val="20"/>
                <w:szCs w:val="20"/>
              </w:rPr>
              <w:t>части ставки вознаграждения</w:t>
            </w:r>
            <w:r w:rsidR="004614E3" w:rsidRPr="00654F2F">
              <w:rPr>
                <w:rStyle w:val="s1"/>
                <w:color w:val="auto"/>
                <w:sz w:val="20"/>
                <w:szCs w:val="20"/>
              </w:rPr>
              <w:t xml:space="preserve"> (</w:t>
            </w:r>
            <w:r w:rsidR="003D6127" w:rsidRPr="00654F2F">
              <w:rPr>
                <w:rStyle w:val="s1"/>
                <w:color w:val="auto"/>
                <w:sz w:val="20"/>
                <w:szCs w:val="20"/>
              </w:rPr>
              <w:t xml:space="preserve">далее – </w:t>
            </w:r>
            <w:r w:rsidR="004614E3" w:rsidRPr="00654F2F">
              <w:rPr>
                <w:rStyle w:val="s1"/>
                <w:color w:val="auto"/>
                <w:sz w:val="20"/>
                <w:szCs w:val="20"/>
              </w:rPr>
              <w:t>Правила)</w:t>
            </w:r>
          </w:p>
          <w:p w14:paraId="666424D6" w14:textId="77777777" w:rsidR="00167C48" w:rsidRPr="00654F2F" w:rsidRDefault="00167C48" w:rsidP="007F604E">
            <w:pPr>
              <w:shd w:val="clear" w:color="auto" w:fill="FFFFFF" w:themeFill="background1"/>
              <w:spacing w:after="0" w:line="240" w:lineRule="auto"/>
              <w:ind w:firstLine="176"/>
              <w:jc w:val="center"/>
              <w:rPr>
                <w:rFonts w:ascii="Times New Roman" w:eastAsia="Calibri" w:hAnsi="Times New Roman" w:cs="Times New Roman"/>
                <w:sz w:val="20"/>
                <w:szCs w:val="20"/>
              </w:rPr>
            </w:pPr>
          </w:p>
        </w:tc>
      </w:tr>
      <w:tr w:rsidR="003D6127" w:rsidRPr="00654F2F" w14:paraId="2BD9C93A" w14:textId="77777777" w:rsidTr="00D343FB">
        <w:trPr>
          <w:trHeight w:val="693"/>
        </w:trPr>
        <w:tc>
          <w:tcPr>
            <w:tcW w:w="425" w:type="dxa"/>
          </w:tcPr>
          <w:p w14:paraId="56C6CF10"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24028A1B"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 xml:space="preserve">подпункт 3-1) пункта 3 </w:t>
            </w:r>
          </w:p>
        </w:tc>
        <w:tc>
          <w:tcPr>
            <w:tcW w:w="5103" w:type="dxa"/>
          </w:tcPr>
          <w:p w14:paraId="1078F9DD"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3. В настоящих Правилах используются следующие основные понятия:</w:t>
            </w:r>
          </w:p>
          <w:p w14:paraId="0C1654C7"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w:t>
            </w:r>
          </w:p>
          <w:p w14:paraId="4FBF0054" w14:textId="77777777" w:rsidR="003D6127" w:rsidRPr="00654F2F" w:rsidRDefault="003D6127" w:rsidP="007F604E">
            <w:pPr>
              <w:pStyle w:val="pj"/>
              <w:shd w:val="clear" w:color="auto" w:fill="FFFFFF" w:themeFill="background1"/>
              <w:ind w:firstLine="182"/>
              <w:rPr>
                <w:color w:val="auto"/>
                <w:sz w:val="20"/>
                <w:szCs w:val="20"/>
                <w:lang w:val="kk-KZ"/>
              </w:rPr>
            </w:pPr>
            <w:r w:rsidRPr="00654F2F">
              <w:rPr>
                <w:color w:val="auto"/>
                <w:sz w:val="20"/>
                <w:szCs w:val="20"/>
              </w:rPr>
              <w:t>Отсутствует</w:t>
            </w:r>
          </w:p>
        </w:tc>
        <w:tc>
          <w:tcPr>
            <w:tcW w:w="5670" w:type="dxa"/>
          </w:tcPr>
          <w:p w14:paraId="6D7C6C88" w14:textId="77777777" w:rsidR="003D6127" w:rsidRPr="00654F2F" w:rsidRDefault="003D6127" w:rsidP="007F604E">
            <w:pPr>
              <w:spacing w:after="0" w:line="240" w:lineRule="auto"/>
              <w:jc w:val="both"/>
              <w:rPr>
                <w:rFonts w:ascii="Times New Roman" w:hAnsi="Times New Roman" w:cs="Times New Roman"/>
                <w:sz w:val="20"/>
                <w:szCs w:val="20"/>
              </w:rPr>
            </w:pPr>
            <w:r w:rsidRPr="00654F2F">
              <w:rPr>
                <w:rFonts w:ascii="Times New Roman" w:hAnsi="Times New Roman" w:cs="Times New Roman"/>
                <w:sz w:val="20"/>
                <w:szCs w:val="20"/>
              </w:rPr>
              <w:t xml:space="preserve">  3. В настоящих Правилах используются следующие основные понятия:</w:t>
            </w:r>
          </w:p>
          <w:p w14:paraId="595C8B53" w14:textId="77777777" w:rsidR="003D6127" w:rsidRPr="00654F2F" w:rsidRDefault="003D6127" w:rsidP="007F604E">
            <w:pPr>
              <w:spacing w:after="0" w:line="240" w:lineRule="auto"/>
              <w:ind w:firstLine="170"/>
              <w:jc w:val="both"/>
              <w:rPr>
                <w:rFonts w:ascii="Times New Roman" w:hAnsi="Times New Roman" w:cs="Times New Roman"/>
                <w:sz w:val="20"/>
                <w:szCs w:val="20"/>
              </w:rPr>
            </w:pPr>
            <w:r w:rsidRPr="00654F2F">
              <w:rPr>
                <w:rFonts w:ascii="Times New Roman" w:hAnsi="Times New Roman" w:cs="Times New Roman"/>
                <w:sz w:val="20"/>
                <w:szCs w:val="20"/>
              </w:rPr>
              <w:t>…</w:t>
            </w:r>
          </w:p>
          <w:p w14:paraId="4E59DAF9" w14:textId="77777777" w:rsidR="003D6127" w:rsidRPr="00654F2F" w:rsidRDefault="003D6127" w:rsidP="007F604E">
            <w:pPr>
              <w:pStyle w:val="pj"/>
              <w:shd w:val="clear" w:color="auto" w:fill="FFFFFF" w:themeFill="background1"/>
              <w:ind w:firstLine="182"/>
              <w:rPr>
                <w:b/>
                <w:sz w:val="20"/>
                <w:szCs w:val="20"/>
              </w:rPr>
            </w:pPr>
            <w:r w:rsidRPr="00654F2F">
              <w:rPr>
                <w:b/>
                <w:sz w:val="20"/>
                <w:szCs w:val="20"/>
              </w:rPr>
              <w:t xml:space="preserve"> 3-1) инвестиционные активы – активы предпринимателя, в которые вкладываются средства с целью получения прибыли или увеличения капитала в будущем (строительные материалы, оборудование, спецтехника и запасные части);</w:t>
            </w:r>
          </w:p>
          <w:p w14:paraId="68326AE8" w14:textId="77777777" w:rsidR="003D6127" w:rsidRPr="00654F2F" w:rsidRDefault="003D6127" w:rsidP="007F604E">
            <w:pPr>
              <w:pStyle w:val="pj"/>
              <w:shd w:val="clear" w:color="auto" w:fill="FFFFFF" w:themeFill="background1"/>
              <w:ind w:firstLine="182"/>
              <w:rPr>
                <w:bCs/>
                <w:color w:val="auto"/>
                <w:sz w:val="20"/>
                <w:szCs w:val="20"/>
              </w:rPr>
            </w:pPr>
            <w:r w:rsidRPr="00654F2F">
              <w:rPr>
                <w:bCs/>
                <w:sz w:val="20"/>
                <w:szCs w:val="20"/>
              </w:rPr>
              <w:t>…</w:t>
            </w:r>
          </w:p>
        </w:tc>
        <w:tc>
          <w:tcPr>
            <w:tcW w:w="2976" w:type="dxa"/>
          </w:tcPr>
          <w:p w14:paraId="713C280F"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Изменение направлено на уточнение и детализацию понятия «инвестиционные активы» в целях исключения разночтений при рассмотрении и сопровождении проектов, а также обеспечения единообразного подхода со стороны финансовых институтов и уполномоченных органов. Дополнение перечня специальной техникой и иными активами обусловлено практикой реализации инвестиционных проектов, в рамках которых такие активы являются неотъемлемой частью производственного процесса.</w:t>
            </w:r>
          </w:p>
        </w:tc>
      </w:tr>
      <w:tr w:rsidR="008E2A4A" w:rsidRPr="00654F2F" w14:paraId="6AD83DE3" w14:textId="77777777" w:rsidTr="00D343FB">
        <w:trPr>
          <w:trHeight w:val="693"/>
        </w:trPr>
        <w:tc>
          <w:tcPr>
            <w:tcW w:w="425" w:type="dxa"/>
          </w:tcPr>
          <w:p w14:paraId="5D09809F" w14:textId="77777777" w:rsidR="008E2A4A" w:rsidRPr="00654F2F" w:rsidRDefault="008E2A4A"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509849B3" w14:textId="77777777" w:rsidR="008E2A4A" w:rsidRPr="00654F2F" w:rsidRDefault="00DA146F"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 xml:space="preserve">подпункт </w:t>
            </w:r>
            <w:r w:rsidR="008E2A4A" w:rsidRPr="00654F2F">
              <w:rPr>
                <w:rFonts w:ascii="Times New Roman" w:hAnsi="Times New Roman" w:cs="Times New Roman"/>
                <w:sz w:val="20"/>
                <w:szCs w:val="20"/>
              </w:rPr>
              <w:t>11-1) пункта 3</w:t>
            </w:r>
          </w:p>
        </w:tc>
        <w:tc>
          <w:tcPr>
            <w:tcW w:w="5103" w:type="dxa"/>
          </w:tcPr>
          <w:p w14:paraId="7D502E1E" w14:textId="77777777" w:rsidR="00DA146F" w:rsidRPr="00654F2F" w:rsidRDefault="00DA146F" w:rsidP="007F604E">
            <w:pPr>
              <w:pStyle w:val="pj"/>
              <w:shd w:val="clear" w:color="auto" w:fill="FFFFFF" w:themeFill="background1"/>
              <w:ind w:firstLine="182"/>
              <w:rPr>
                <w:color w:val="auto"/>
                <w:sz w:val="20"/>
                <w:szCs w:val="20"/>
              </w:rPr>
            </w:pPr>
            <w:r w:rsidRPr="00654F2F">
              <w:rPr>
                <w:color w:val="auto"/>
                <w:sz w:val="20"/>
                <w:szCs w:val="20"/>
              </w:rPr>
              <w:t xml:space="preserve">  3. В настоящих Правилах используются следующие основные понятия:</w:t>
            </w:r>
          </w:p>
          <w:p w14:paraId="080629CA" w14:textId="77777777" w:rsidR="00DA146F" w:rsidRPr="00654F2F" w:rsidRDefault="00DA146F" w:rsidP="007F604E">
            <w:pPr>
              <w:pStyle w:val="pj"/>
              <w:shd w:val="clear" w:color="auto" w:fill="FFFFFF" w:themeFill="background1"/>
              <w:ind w:firstLine="182"/>
              <w:rPr>
                <w:color w:val="auto"/>
                <w:sz w:val="20"/>
                <w:szCs w:val="20"/>
              </w:rPr>
            </w:pPr>
            <w:r w:rsidRPr="00654F2F">
              <w:rPr>
                <w:color w:val="auto"/>
                <w:sz w:val="20"/>
                <w:szCs w:val="20"/>
              </w:rPr>
              <w:t>…</w:t>
            </w:r>
          </w:p>
          <w:p w14:paraId="6F7DEBA5" w14:textId="77777777" w:rsidR="00DA146F" w:rsidRPr="00654F2F" w:rsidRDefault="00DA146F" w:rsidP="007F604E">
            <w:pPr>
              <w:pStyle w:val="pj"/>
              <w:shd w:val="clear" w:color="auto" w:fill="FFFFFF" w:themeFill="background1"/>
              <w:ind w:firstLine="182"/>
              <w:rPr>
                <w:color w:val="auto"/>
                <w:sz w:val="20"/>
                <w:szCs w:val="20"/>
              </w:rPr>
            </w:pPr>
          </w:p>
          <w:p w14:paraId="4CC5FACC" w14:textId="77777777" w:rsidR="008E2A4A" w:rsidRPr="00654F2F" w:rsidRDefault="008E2A4A" w:rsidP="007F604E">
            <w:pPr>
              <w:pStyle w:val="pj"/>
              <w:shd w:val="clear" w:color="auto" w:fill="FFFFFF" w:themeFill="background1"/>
              <w:ind w:firstLine="182"/>
              <w:rPr>
                <w:color w:val="auto"/>
                <w:sz w:val="20"/>
                <w:szCs w:val="20"/>
              </w:rPr>
            </w:pPr>
            <w:r w:rsidRPr="00654F2F">
              <w:rPr>
                <w:color w:val="auto"/>
                <w:sz w:val="20"/>
                <w:szCs w:val="20"/>
              </w:rPr>
              <w:t>Отсутствует</w:t>
            </w:r>
          </w:p>
        </w:tc>
        <w:tc>
          <w:tcPr>
            <w:tcW w:w="5670" w:type="dxa"/>
          </w:tcPr>
          <w:p w14:paraId="623346A3" w14:textId="77777777" w:rsidR="00DA146F" w:rsidRPr="00654F2F" w:rsidRDefault="00DA146F" w:rsidP="007F604E">
            <w:pPr>
              <w:pStyle w:val="pj"/>
              <w:shd w:val="clear" w:color="auto" w:fill="FFFFFF" w:themeFill="background1"/>
              <w:ind w:firstLine="182"/>
              <w:rPr>
                <w:bCs/>
                <w:color w:val="auto"/>
                <w:sz w:val="20"/>
                <w:szCs w:val="20"/>
              </w:rPr>
            </w:pPr>
            <w:r w:rsidRPr="00654F2F">
              <w:rPr>
                <w:bCs/>
                <w:color w:val="auto"/>
                <w:sz w:val="20"/>
                <w:szCs w:val="20"/>
              </w:rPr>
              <w:t xml:space="preserve">  3. В настоящих Правилах используются следующие основные понятия:</w:t>
            </w:r>
          </w:p>
          <w:p w14:paraId="6429D5F2" w14:textId="77777777" w:rsidR="00DA146F" w:rsidRPr="00654F2F" w:rsidRDefault="00DA146F" w:rsidP="007F604E">
            <w:pPr>
              <w:pStyle w:val="pj"/>
              <w:shd w:val="clear" w:color="auto" w:fill="FFFFFF" w:themeFill="background1"/>
              <w:ind w:firstLine="182"/>
              <w:rPr>
                <w:bCs/>
                <w:color w:val="auto"/>
                <w:sz w:val="20"/>
                <w:szCs w:val="20"/>
              </w:rPr>
            </w:pPr>
            <w:r w:rsidRPr="00654F2F">
              <w:rPr>
                <w:bCs/>
                <w:color w:val="auto"/>
                <w:sz w:val="20"/>
                <w:szCs w:val="20"/>
              </w:rPr>
              <w:t>…</w:t>
            </w:r>
          </w:p>
          <w:p w14:paraId="340192FC" w14:textId="77777777" w:rsidR="008E2A4A" w:rsidRPr="00654F2F" w:rsidRDefault="008E2A4A" w:rsidP="007F604E">
            <w:pPr>
              <w:pStyle w:val="pj"/>
              <w:shd w:val="clear" w:color="auto" w:fill="FFFFFF" w:themeFill="background1"/>
              <w:ind w:firstLine="182"/>
              <w:rPr>
                <w:color w:val="auto"/>
                <w:sz w:val="20"/>
                <w:szCs w:val="20"/>
              </w:rPr>
            </w:pPr>
            <w:r w:rsidRPr="00654F2F">
              <w:rPr>
                <w:b/>
                <w:color w:val="auto"/>
                <w:sz w:val="20"/>
                <w:szCs w:val="20"/>
              </w:rPr>
              <w:t>11-1) договор субсидирования</w:t>
            </w:r>
            <w:r w:rsidR="00DA146F" w:rsidRPr="00654F2F">
              <w:rPr>
                <w:b/>
                <w:color w:val="auto"/>
                <w:sz w:val="20"/>
                <w:szCs w:val="20"/>
              </w:rPr>
              <w:t xml:space="preserve"> – </w:t>
            </w:r>
            <w:r w:rsidRPr="00654F2F">
              <w:rPr>
                <w:b/>
                <w:color w:val="auto"/>
                <w:sz w:val="20"/>
                <w:szCs w:val="20"/>
              </w:rPr>
              <w:t xml:space="preserve">трехстороннее письменное соглашение, заключаемое между финансовым агентством, финансовым институтом и предпринимателем, по условиям которого финансовое агентство частично субсидирует ставку вознаграждения по финансовому инструменту предпринимателя, выданному финансовым институтом, по форме, утверждаемой уполномоченным органом </w:t>
            </w:r>
            <w:r w:rsidR="00DD1CD0" w:rsidRPr="00654F2F">
              <w:rPr>
                <w:b/>
                <w:color w:val="auto"/>
                <w:sz w:val="20"/>
                <w:szCs w:val="20"/>
              </w:rPr>
              <w:t>финансового агентства</w:t>
            </w:r>
            <w:r w:rsidRPr="00654F2F">
              <w:rPr>
                <w:color w:val="auto"/>
                <w:sz w:val="20"/>
                <w:szCs w:val="20"/>
              </w:rPr>
              <w:t>;</w:t>
            </w:r>
          </w:p>
        </w:tc>
        <w:tc>
          <w:tcPr>
            <w:tcW w:w="2976" w:type="dxa"/>
          </w:tcPr>
          <w:p w14:paraId="3B70A0DE" w14:textId="77777777" w:rsidR="008E2A4A" w:rsidRPr="00654F2F" w:rsidRDefault="009E422F"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 xml:space="preserve">При предоставлении субсидирования </w:t>
            </w:r>
            <w:r w:rsidR="00DA146F" w:rsidRPr="00654F2F">
              <w:rPr>
                <w:rFonts w:ascii="Times New Roman" w:eastAsia="Calibri" w:hAnsi="Times New Roman" w:cs="Times New Roman"/>
                <w:sz w:val="20"/>
                <w:szCs w:val="20"/>
              </w:rPr>
              <w:t>предлагается</w:t>
            </w:r>
            <w:r w:rsidRPr="00654F2F">
              <w:rPr>
                <w:rFonts w:ascii="Times New Roman" w:eastAsia="Calibri" w:hAnsi="Times New Roman" w:cs="Times New Roman"/>
                <w:sz w:val="20"/>
                <w:szCs w:val="20"/>
              </w:rPr>
              <w:t xml:space="preserve"> заключать трехсторонний договор, который обеспечит закрепление условий субсидирования, включая порядок предоставления субсидий, права и обязанности сторон, а также ответственность за неисполнение принятых обязательств. Данная мера способствует повышению </w:t>
            </w:r>
            <w:r w:rsidRPr="00654F2F">
              <w:rPr>
                <w:rFonts w:ascii="Times New Roman" w:eastAsia="Calibri" w:hAnsi="Times New Roman" w:cs="Times New Roman"/>
                <w:sz w:val="20"/>
                <w:szCs w:val="20"/>
              </w:rPr>
              <w:lastRenderedPageBreak/>
              <w:t>ответственности сторон, включая субъектов частного предпринимательства и банки второго уровня, за соблюдение условий программы и достижение установленных показателей.</w:t>
            </w:r>
          </w:p>
        </w:tc>
      </w:tr>
      <w:tr w:rsidR="003D6127" w:rsidRPr="00654F2F" w14:paraId="1CAD2682" w14:textId="77777777" w:rsidTr="00D343FB">
        <w:trPr>
          <w:trHeight w:val="558"/>
        </w:trPr>
        <w:tc>
          <w:tcPr>
            <w:tcW w:w="425" w:type="dxa"/>
          </w:tcPr>
          <w:p w14:paraId="04CB141F"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7DCF970A"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 xml:space="preserve">первый и второй абзацы пункта 8 </w:t>
            </w:r>
          </w:p>
        </w:tc>
        <w:tc>
          <w:tcPr>
            <w:tcW w:w="5103" w:type="dxa"/>
          </w:tcPr>
          <w:p w14:paraId="1FE25A2A"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8. Участниками субсидирования являются предприниматели, реализующие и (или) планирующие реализовать собственные проекты по перечню приоритетных видов экономической деятельности согласно приложению к настоящим Правилам, а также в видах экономической деятельности, определенных местными исполнительными органами по методике присвоения рейтингов отраслям экономики, утвержденной внутренними нормативными документами Национальной палаты предпринимателей Республики Казахстан «Атамекен» и по согласованию с уполномоченным органом, при условии соблюдения требований, указанных в пунктах 7, 55 и 56 настоящих Правил.</w:t>
            </w:r>
          </w:p>
          <w:p w14:paraId="49A9B6BA"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Перечень секторов экономики, определенных местными исполнительными органами и согласованных с уполномоченным органом, предоставляется финансовому агентству уполномоченным органом в порядке официального документооборота.</w:t>
            </w:r>
          </w:p>
          <w:p w14:paraId="0ED3E3A0" w14:textId="77777777" w:rsidR="003F1935" w:rsidRPr="00654F2F" w:rsidRDefault="003F1935" w:rsidP="007F604E">
            <w:pPr>
              <w:pStyle w:val="pj"/>
              <w:shd w:val="clear" w:color="auto" w:fill="FFFFFF" w:themeFill="background1"/>
              <w:ind w:firstLine="182"/>
              <w:rPr>
                <w:color w:val="auto"/>
                <w:sz w:val="20"/>
                <w:szCs w:val="20"/>
                <w:lang w:val="kk-KZ"/>
              </w:rPr>
            </w:pPr>
            <w:r w:rsidRPr="00654F2F">
              <w:rPr>
                <w:color w:val="auto"/>
                <w:sz w:val="20"/>
                <w:szCs w:val="20"/>
                <w:lang w:val="kk-KZ"/>
              </w:rPr>
              <w:t>...</w:t>
            </w:r>
          </w:p>
        </w:tc>
        <w:tc>
          <w:tcPr>
            <w:tcW w:w="5670" w:type="dxa"/>
          </w:tcPr>
          <w:p w14:paraId="71D033BC"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 xml:space="preserve">8. Участниками субсидирования являются предприниматели, реализующие и (или) планирующие реализовать собственные проекты по перечню приоритетных видов экономической деятельности согласно приложению к настоящим Правилам, а также в видах экономической деятельности, определенных местными исполнительными органами по методике присвоения рейтингов отраслям экономике, утвержденной внутренними нормативными документами Национальной палаты предпринимателей Республики Казахстан «Атамекен» и по согласованию с уполномоченным органом, при условии соблюдения требований, указанных в пунктах 7, 55, 56 настоящих Правил, </w:t>
            </w:r>
            <w:r w:rsidRPr="00654F2F">
              <w:rPr>
                <w:b/>
                <w:bCs/>
                <w:color w:val="auto"/>
                <w:sz w:val="20"/>
                <w:szCs w:val="20"/>
              </w:rPr>
              <w:t>с учетом места реализации проекта и места регистрации предпринимателя.</w:t>
            </w:r>
          </w:p>
          <w:p w14:paraId="5B5D9F7E"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 xml:space="preserve">Перечень секторов экономики, определенных местными исполнительными органами и согласованных с уполномоченным органом, предоставляется финансовому агентству уполномоченным органом в порядке официального документооборота. </w:t>
            </w:r>
            <w:r w:rsidRPr="00654F2F">
              <w:rPr>
                <w:b/>
                <w:color w:val="auto"/>
                <w:sz w:val="20"/>
                <w:szCs w:val="20"/>
              </w:rPr>
              <w:t xml:space="preserve">При этом перечень приоритетных видов отраслей экономики в </w:t>
            </w:r>
            <w:r w:rsidRPr="00654F2F">
              <w:rPr>
                <w:b/>
                <w:color w:val="auto"/>
                <w:sz w:val="20"/>
                <w:szCs w:val="20"/>
                <w:lang w:val="kk-KZ"/>
              </w:rPr>
              <w:t>регионах и</w:t>
            </w:r>
            <w:r w:rsidRPr="00654F2F">
              <w:rPr>
                <w:b/>
                <w:color w:val="auto"/>
                <w:sz w:val="20"/>
                <w:szCs w:val="20"/>
              </w:rPr>
              <w:t xml:space="preserve"> районах Республики Казахстан формируется в количестве не более 6 (шесть) кодов общего классификатора видов экономической деятельности на уровне </w:t>
            </w:r>
            <w:r w:rsidRPr="00654F2F">
              <w:rPr>
                <w:b/>
                <w:color w:val="auto"/>
                <w:sz w:val="20"/>
                <w:szCs w:val="20"/>
                <w:lang w:val="kk-KZ"/>
              </w:rPr>
              <w:t xml:space="preserve">секции, </w:t>
            </w:r>
            <w:r w:rsidRPr="00654F2F">
              <w:rPr>
                <w:b/>
                <w:color w:val="auto"/>
                <w:sz w:val="20"/>
                <w:szCs w:val="20"/>
              </w:rPr>
              <w:t xml:space="preserve">раздела </w:t>
            </w:r>
            <w:r w:rsidRPr="00654F2F">
              <w:rPr>
                <w:b/>
                <w:color w:val="auto"/>
                <w:sz w:val="20"/>
                <w:szCs w:val="20"/>
                <w:lang w:val="kk-KZ"/>
              </w:rPr>
              <w:t>и</w:t>
            </w:r>
            <w:r w:rsidRPr="00654F2F">
              <w:rPr>
                <w:b/>
                <w:color w:val="auto"/>
                <w:sz w:val="20"/>
                <w:szCs w:val="20"/>
              </w:rPr>
              <w:t xml:space="preserve"> группы</w:t>
            </w:r>
            <w:r w:rsidRPr="00654F2F">
              <w:rPr>
                <w:color w:val="auto"/>
                <w:sz w:val="20"/>
                <w:szCs w:val="20"/>
              </w:rPr>
              <w:t>.</w:t>
            </w:r>
          </w:p>
          <w:p w14:paraId="31BC89B4"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w:t>
            </w:r>
          </w:p>
        </w:tc>
        <w:tc>
          <w:tcPr>
            <w:tcW w:w="2976" w:type="dxa"/>
          </w:tcPr>
          <w:p w14:paraId="28FB8B92" w14:textId="77777777" w:rsidR="001E3977" w:rsidRPr="00654F2F" w:rsidRDefault="001E397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Учет места реализации проекта и места регистрации предпринимателя обусловлен тем, что определение допустимых видов экономической деятельности, а также выделение бюджетных средств на субсидирование осуществляется местными исполнительными органами с учетом социально-экономических приоритетов соответствующего региона.</w:t>
            </w:r>
          </w:p>
          <w:p w14:paraId="552616F6" w14:textId="77777777" w:rsidR="001E3977" w:rsidRPr="00654F2F" w:rsidRDefault="001E397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При этом привязка места регистрации предпринимателя к региону реализации проекта обеспечивает корректное распределение бюджетных средств и контроль за поступлением налоговых платежей в бюджет соответствующего уровня.</w:t>
            </w:r>
          </w:p>
          <w:p w14:paraId="314BBAAD"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 xml:space="preserve">В рамках Правил перечень видов экономической деятельности (ОКЭД), допускаемых к субсидированию, формируется по перечню приоритетных видов экономической деятельности, утвержденному приложением к настоящим Правилам, а также по видам экономической деятельности, определяемым местными </w:t>
            </w:r>
            <w:r w:rsidRPr="00654F2F">
              <w:rPr>
                <w:rFonts w:ascii="Times New Roman" w:eastAsia="Calibri" w:hAnsi="Times New Roman" w:cs="Times New Roman"/>
                <w:sz w:val="20"/>
                <w:szCs w:val="20"/>
              </w:rPr>
              <w:lastRenderedPageBreak/>
              <w:t>исполнительными органами в соответствии с методикой присвоения рейтингов отраслям экономики, утвержденной внутренними нормативными документами Национальной палаты предпринимателей Республики Казахстан «Атамекен» и по согласованию с уполномоченным органом.</w:t>
            </w:r>
          </w:p>
          <w:p w14:paraId="41455A7C"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p>
        </w:tc>
      </w:tr>
      <w:tr w:rsidR="003D6127" w:rsidRPr="00654F2F" w14:paraId="778AEA16" w14:textId="77777777" w:rsidTr="00D343FB">
        <w:trPr>
          <w:trHeight w:val="558"/>
        </w:trPr>
        <w:tc>
          <w:tcPr>
            <w:tcW w:w="425" w:type="dxa"/>
          </w:tcPr>
          <w:p w14:paraId="39AB0C70"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7208FBE7"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пункт 9</w:t>
            </w:r>
          </w:p>
        </w:tc>
        <w:tc>
          <w:tcPr>
            <w:tcW w:w="5103" w:type="dxa"/>
          </w:tcPr>
          <w:p w14:paraId="5DB4B73D"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9. Субсидирование осуществляется по новым финансовым инструментам, выдаваемым финансовым институтом для реализации новых эффективных проектов, направленных на инвестиции и пополнение оборотных средств.</w:t>
            </w:r>
          </w:p>
          <w:p w14:paraId="78E695C5"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Под инвестициями понимаются приобретение и (или) строительство, и (или) модернизация, и (или) реконструкция, и (или) капитальный ремонт основных средств, приобретение биологических и (или) нематериальных/материальных активов (расходы по налогу на добавленную стоимость, включенные в стоимость основных средств/биологических/ материальных/нематериальных активов согласно счетам к оплате, связанные с указанными целями, также относятся к инвестициям).</w:t>
            </w:r>
          </w:p>
          <w:p w14:paraId="410C9503"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Под пополнением оборотных средств понимается использование финансового инструмента предпринимателем, связанное с обеспечением операционной (текущей) деятельности предпринимателя на возобновляемой/невозобновляемой основе и исключающее оплату налоговых обязательств, пенсионных и социальных отчислений, таможенных платежей/сборов/пошлин.</w:t>
            </w:r>
          </w:p>
          <w:p w14:paraId="1ABD640A"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Под новыми эффективными проектами понимаются проекты предпринимателей, соответствующие следующим требованиям:</w:t>
            </w:r>
          </w:p>
          <w:p w14:paraId="6EB3A634"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на инвестиционные цели:</w:t>
            </w:r>
          </w:p>
          <w:p w14:paraId="7CFBF92C"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 xml:space="preserve">создание новых рабочих мест на каждые 100 (сто) миллионов тенге кредита, но не менее одного рабочего </w:t>
            </w:r>
            <w:r w:rsidRPr="00654F2F">
              <w:rPr>
                <w:color w:val="auto"/>
                <w:sz w:val="20"/>
                <w:szCs w:val="20"/>
              </w:rPr>
              <w:lastRenderedPageBreak/>
              <w:t>места по каждому проекту, по итогам 2 (два) финансовых лет, следующих за годом получения поддержки;</w:t>
            </w:r>
          </w:p>
          <w:p w14:paraId="6992F68E"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обязательное увеличение дохода не ниже уровня накопленной инфляции по итогам одного финансового года и на ежегодной основе до окончания срока субсидирования;</w:t>
            </w:r>
          </w:p>
          <w:p w14:paraId="4609A33E"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на пополнение оборотных средств:</w:t>
            </w:r>
          </w:p>
          <w:p w14:paraId="7AC84C73"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обязательное увеличение дохода и фонда оплаты труда не ниже уровня накопленной инфляции по итогам одного финансового года и на ежегодной основе до окончания срока субсидирования.</w:t>
            </w:r>
          </w:p>
          <w:p w14:paraId="7129CA31"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Для расчета показателей эффективности используются данные Комитета государственных доходов Министерства финансов Республики Казахстан/налоговой декларации и (или) выписка из лицевого счета о состоянии расчетов с бюджетом. При этом отчетной датой при расчете показателей эффективности является начало следующего финансового года вне зависимости от даты начала субсидирования.</w:t>
            </w:r>
          </w:p>
          <w:p w14:paraId="6B3EA1B9"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При этом вышеуказанные показатели подтверждаются предпринимателем, который непосредственно получал/получает поддержку в виде субсидирования.</w:t>
            </w:r>
          </w:p>
        </w:tc>
        <w:tc>
          <w:tcPr>
            <w:tcW w:w="5670" w:type="dxa"/>
          </w:tcPr>
          <w:p w14:paraId="5CCF3403" w14:textId="77777777" w:rsidR="003D6127" w:rsidRPr="00654F2F" w:rsidRDefault="003D6127" w:rsidP="007F604E">
            <w:pPr>
              <w:pStyle w:val="pj"/>
              <w:shd w:val="clear" w:color="auto" w:fill="FFFFFF" w:themeFill="background1"/>
              <w:ind w:firstLine="182"/>
              <w:rPr>
                <w:b/>
                <w:color w:val="auto"/>
                <w:sz w:val="20"/>
                <w:szCs w:val="20"/>
                <w:lang w:val="kk-KZ"/>
              </w:rPr>
            </w:pPr>
            <w:r w:rsidRPr="00654F2F">
              <w:rPr>
                <w:color w:val="auto"/>
                <w:sz w:val="20"/>
                <w:szCs w:val="20"/>
                <w:lang w:val="kk-KZ"/>
              </w:rPr>
              <w:lastRenderedPageBreak/>
              <w:t xml:space="preserve">9. </w:t>
            </w:r>
            <w:r w:rsidRPr="00654F2F">
              <w:rPr>
                <w:color w:val="auto"/>
                <w:sz w:val="20"/>
                <w:szCs w:val="20"/>
              </w:rPr>
              <w:t>Субсидирование осуществляется по новым финансовым инструментам, выдаваемым финансовым институтом для реализации новых эффективных проектов, направленных на инвестиции и пополнение оборотных средств</w:t>
            </w:r>
            <w:r w:rsidRPr="00654F2F">
              <w:rPr>
                <w:color w:val="auto"/>
                <w:sz w:val="20"/>
                <w:szCs w:val="20"/>
                <w:lang w:val="kk-KZ"/>
              </w:rPr>
              <w:t>.</w:t>
            </w:r>
          </w:p>
          <w:p w14:paraId="140B3008" w14:textId="77777777" w:rsidR="003D6127" w:rsidRPr="00654F2F" w:rsidRDefault="003D6127" w:rsidP="007F604E">
            <w:pPr>
              <w:pStyle w:val="pj"/>
              <w:shd w:val="clear" w:color="auto" w:fill="FFFFFF" w:themeFill="background1"/>
              <w:ind w:firstLine="182"/>
              <w:rPr>
                <w:b/>
                <w:color w:val="auto"/>
                <w:sz w:val="20"/>
                <w:szCs w:val="20"/>
                <w:lang w:val="kk-KZ"/>
              </w:rPr>
            </w:pPr>
            <w:r w:rsidRPr="00654F2F">
              <w:rPr>
                <w:color w:val="auto"/>
                <w:sz w:val="20"/>
                <w:szCs w:val="20"/>
              </w:rPr>
              <w:t>Под инвестициями понимаются приобретение и (или) строительство, и (или) модернизация, и (или) реконструкция, и (или) капитальный ремонт основных средств, приобретение биологических и (или) нематериальных/материальных активов (расходы по налогу на добавленную стоимость, включенные в стоимость основных средств/биологических/ материальных/нематериальных активов согласно счетам к оплате, связанные с указанными целями, также относятся к инвестициям</w:t>
            </w:r>
            <w:r w:rsidRPr="00654F2F">
              <w:rPr>
                <w:color w:val="auto"/>
                <w:sz w:val="20"/>
                <w:szCs w:val="20"/>
                <w:lang w:val="kk-KZ"/>
              </w:rPr>
              <w:t>.</w:t>
            </w:r>
            <w:r w:rsidRPr="00654F2F">
              <w:rPr>
                <w:b/>
                <w:color w:val="auto"/>
                <w:sz w:val="20"/>
                <w:szCs w:val="20"/>
              </w:rPr>
              <w:t xml:space="preserve"> </w:t>
            </w:r>
          </w:p>
          <w:p w14:paraId="0C3E6DB0"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Инвестиционные активы приобретаются у казахстанских товаропроизводителей, включенных в Реестр казахстанских товаропроизводителей в соответствии с Правилами ведения реестра казахстанских товаропроизводителей, утверждёнными приказом Министра промышленности и строительства Республики Казахстан от 27 августа 2025 года № 327</w:t>
            </w:r>
            <w:r w:rsidR="00D93D84" w:rsidRPr="00654F2F">
              <w:rPr>
                <w:b/>
                <w:color w:val="auto"/>
                <w:sz w:val="20"/>
                <w:szCs w:val="20"/>
                <w:lang w:val="kk-KZ"/>
              </w:rPr>
              <w:t xml:space="preserve"> (зарегистрирован в Реестре государственной регистрации нормативных правовых актов под № 36717)</w:t>
            </w:r>
            <w:r w:rsidRPr="00654F2F">
              <w:rPr>
                <w:b/>
                <w:color w:val="auto"/>
                <w:sz w:val="20"/>
                <w:szCs w:val="20"/>
              </w:rPr>
              <w:t xml:space="preserve">. </w:t>
            </w:r>
          </w:p>
          <w:p w14:paraId="5202B70D"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Приобретение инвестиционных активов импортного производства, допускается в случае отсутствия аналогов у казахстанских товаропроизводителей, включенных в Реестр казахстанских товаропроизводителей.</w:t>
            </w:r>
          </w:p>
          <w:p w14:paraId="4D355DD1"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 xml:space="preserve">Под пополнением оборотных средств понимается использование финансового инструмента предпринимателем, связанное с обеспечением операционной (текущей) деятельности предпринимателя на </w:t>
            </w:r>
            <w:r w:rsidRPr="00654F2F">
              <w:rPr>
                <w:color w:val="auto"/>
                <w:sz w:val="20"/>
                <w:szCs w:val="20"/>
              </w:rPr>
              <w:lastRenderedPageBreak/>
              <w:t>возобновляемой/невозобновляемой основе и исключающее оплату налоговых обязательств, пенсионных и социальных отчислений, таможенных платежей/сборов/пошлин.</w:t>
            </w:r>
          </w:p>
          <w:p w14:paraId="135CEA94"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Под новыми эффективными проектами понимаются проекты предпринимателей, соответствующие следующим требованиям:</w:t>
            </w:r>
          </w:p>
          <w:p w14:paraId="6E9FE676"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на инвестиционные цели:</w:t>
            </w:r>
          </w:p>
          <w:p w14:paraId="07592DA3"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создание новых рабочих мест на каждые 100 (сто) миллионов тенге кредита, но не менее одного рабочего места по каждому проекту, по итогам 2 (два) финансовых лет, следующих за годом получения поддержки;</w:t>
            </w:r>
          </w:p>
          <w:p w14:paraId="033887EE"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обязательное увеличение дохода не ниже уровня накопленной инфляции по итогам одного финансового года и на ежегодной основе до окончания срока субсидирования;</w:t>
            </w:r>
          </w:p>
          <w:p w14:paraId="2AC37467"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на пополнение оборотных средств:</w:t>
            </w:r>
          </w:p>
          <w:p w14:paraId="27555D14"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обязательное увеличение дохода и фонда оплаты труда не ниже уровня накопленной инфляции по итогам одного финансового года и на ежегодной основе до окончания срока субсидирования.</w:t>
            </w:r>
          </w:p>
          <w:p w14:paraId="10E08197" w14:textId="77777777" w:rsidR="009078F8"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Для расчета показателей эффективности используются данные Комитета государственных доходов Министерства финансов Республики Казахстан/налоговой декларации и (или) выписка из лицевого счета о состоянии расчетов с бюджетом.</w:t>
            </w:r>
          </w:p>
          <w:p w14:paraId="0FD82F9C" w14:textId="77777777" w:rsidR="007F4D15" w:rsidRPr="00654F2F" w:rsidRDefault="007F4D15" w:rsidP="007F604E">
            <w:pPr>
              <w:pStyle w:val="pj"/>
              <w:shd w:val="clear" w:color="auto" w:fill="FFFFFF"/>
              <w:ind w:firstLine="169"/>
              <w:rPr>
                <w:rFonts w:eastAsiaTheme="minorHAnsi"/>
                <w:color w:val="auto"/>
                <w:sz w:val="20"/>
                <w:szCs w:val="20"/>
                <w:lang w:val="kk-KZ"/>
              </w:rPr>
            </w:pPr>
            <w:r w:rsidRPr="00654F2F">
              <w:rPr>
                <w:b/>
                <w:sz w:val="20"/>
                <w:szCs w:val="20"/>
                <w:lang w:val="kk-KZ"/>
              </w:rPr>
              <w:t>Допускается отклонение фактического уровня увеличения дохода и  фонда оплаты труда от уровня накопленной инфляции в меньшую сторону не более чем на 1 (один) процентный пункт за соответствующий отчетный период</w:t>
            </w:r>
            <w:r w:rsidRPr="00654F2F">
              <w:rPr>
                <w:sz w:val="20"/>
                <w:szCs w:val="20"/>
                <w:lang w:val="kk-KZ"/>
              </w:rPr>
              <w:t>.</w:t>
            </w:r>
          </w:p>
          <w:p w14:paraId="73A73E86"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При этом отчетной датой при расчете показателей эффективности является начало следующего финансового года вне зависимости от даты начала субсидирования.</w:t>
            </w:r>
          </w:p>
          <w:p w14:paraId="72168620"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При этом вышеуказанные показатели подтверждаются предпринимателем, который непосредственно получал/получает поддержку в виде субсидирования.</w:t>
            </w:r>
          </w:p>
          <w:p w14:paraId="652465BF" w14:textId="77777777" w:rsidR="003D6127" w:rsidRPr="00654F2F" w:rsidRDefault="003D6127" w:rsidP="007F604E">
            <w:pPr>
              <w:pStyle w:val="pj"/>
              <w:shd w:val="clear" w:color="auto" w:fill="FFFFFF" w:themeFill="background1"/>
              <w:ind w:firstLine="169"/>
              <w:rPr>
                <w:b/>
                <w:color w:val="auto"/>
                <w:sz w:val="20"/>
                <w:szCs w:val="20"/>
              </w:rPr>
            </w:pPr>
            <w:r w:rsidRPr="00654F2F">
              <w:rPr>
                <w:b/>
                <w:color w:val="auto"/>
                <w:sz w:val="20"/>
                <w:szCs w:val="20"/>
              </w:rPr>
              <w:t xml:space="preserve">В случае неисполнения показателей эффективности допускается предоставление дополнительного срока не более чем на 1 (один) финансовый год при подтверждении реализации проекта и целевого назначения финансового инструмента. </w:t>
            </w:r>
          </w:p>
        </w:tc>
        <w:tc>
          <w:tcPr>
            <w:tcW w:w="2976" w:type="dxa"/>
          </w:tcPr>
          <w:p w14:paraId="40602E6C" w14:textId="77777777" w:rsidR="001E397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lastRenderedPageBreak/>
              <w:t>Внесение изменения направлено на стимулирование использования продукции отечественных товаропроизводителей, включенных в реестр КТП, а также на развитие внутреннего производства и снижение зависимости от импортных инвестиционных активов.</w:t>
            </w:r>
          </w:p>
          <w:p w14:paraId="44E1BD80" w14:textId="77777777" w:rsidR="003D6127" w:rsidRPr="00654F2F" w:rsidRDefault="00DF1061"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При этом, д</w:t>
            </w:r>
            <w:r w:rsidR="003D6127" w:rsidRPr="00654F2F">
              <w:rPr>
                <w:rFonts w:ascii="Times New Roman" w:eastAsia="Calibri" w:hAnsi="Times New Roman" w:cs="Times New Roman"/>
                <w:sz w:val="20"/>
                <w:szCs w:val="20"/>
              </w:rPr>
              <w:t>ополнение предусматривает возможность предоставления дополнительного срока</w:t>
            </w:r>
            <w:r w:rsidR="00D32E9D" w:rsidRPr="00654F2F">
              <w:rPr>
                <w:rFonts w:ascii="Times New Roman" w:eastAsia="Calibri" w:hAnsi="Times New Roman" w:cs="Times New Roman"/>
                <w:sz w:val="20"/>
                <w:szCs w:val="20"/>
                <w:lang w:val="kk-KZ"/>
              </w:rPr>
              <w:t xml:space="preserve"> до </w:t>
            </w:r>
            <w:r w:rsidR="00D32E9D" w:rsidRPr="00654F2F">
              <w:rPr>
                <w:rFonts w:ascii="Times New Roman" w:eastAsia="Calibri" w:hAnsi="Times New Roman" w:cs="Times New Roman"/>
                <w:sz w:val="20"/>
                <w:szCs w:val="20"/>
              </w:rPr>
              <w:t>1</w:t>
            </w:r>
            <w:r w:rsidR="00D32E9D" w:rsidRPr="00654F2F">
              <w:rPr>
                <w:rFonts w:ascii="Times New Roman" w:eastAsia="Calibri" w:hAnsi="Times New Roman" w:cs="Times New Roman"/>
                <w:sz w:val="20"/>
                <w:szCs w:val="20"/>
                <w:lang w:val="kk-KZ"/>
              </w:rPr>
              <w:t xml:space="preserve"> </w:t>
            </w:r>
            <w:r w:rsidR="00D32E9D" w:rsidRPr="00654F2F">
              <w:rPr>
                <w:rFonts w:ascii="Times New Roman" w:eastAsia="Calibri" w:hAnsi="Times New Roman" w:cs="Times New Roman"/>
                <w:sz w:val="20"/>
                <w:szCs w:val="20"/>
              </w:rPr>
              <w:t xml:space="preserve">(одного) года </w:t>
            </w:r>
            <w:r w:rsidR="003D6127" w:rsidRPr="00654F2F">
              <w:rPr>
                <w:rFonts w:ascii="Times New Roman" w:eastAsia="Calibri" w:hAnsi="Times New Roman" w:cs="Times New Roman"/>
                <w:sz w:val="20"/>
                <w:szCs w:val="20"/>
              </w:rPr>
              <w:t>при подтверждении реализации проекта и целевого использования финансового инструмента.</w:t>
            </w:r>
            <w:r w:rsidRPr="00654F2F">
              <w:rPr>
                <w:rFonts w:ascii="Times New Roman" w:eastAsia="Calibri" w:hAnsi="Times New Roman" w:cs="Times New Roman"/>
                <w:sz w:val="20"/>
                <w:szCs w:val="20"/>
              </w:rPr>
              <w:t xml:space="preserve"> </w:t>
            </w:r>
            <w:r w:rsidR="003D6127" w:rsidRPr="00654F2F">
              <w:rPr>
                <w:rFonts w:ascii="Times New Roman" w:eastAsia="Calibri" w:hAnsi="Times New Roman" w:cs="Times New Roman"/>
                <w:sz w:val="20"/>
                <w:szCs w:val="20"/>
              </w:rPr>
              <w:t>Норма вводится в целях недопущения прекращения субсидирования по реализуемым проектам при временном недостижении показателей эффективности и обеспечения завершения инвестиционной стадии проекта с последующим достижением запланированных результатов.</w:t>
            </w:r>
          </w:p>
          <w:p w14:paraId="232FB04B" w14:textId="77777777" w:rsidR="009E422F" w:rsidRPr="00654F2F" w:rsidRDefault="009E422F" w:rsidP="007F604E">
            <w:pPr>
              <w:shd w:val="clear" w:color="auto" w:fill="FFFFFF" w:themeFill="background1"/>
              <w:spacing w:after="0" w:line="240" w:lineRule="auto"/>
              <w:ind w:firstLine="170"/>
              <w:jc w:val="both"/>
              <w:rPr>
                <w:rFonts w:ascii="Times New Roman" w:eastAsia="Calibri" w:hAnsi="Times New Roman" w:cs="Times New Roman"/>
                <w:sz w:val="20"/>
                <w:szCs w:val="20"/>
                <w:lang w:val="kk-KZ"/>
              </w:rPr>
            </w:pPr>
            <w:r w:rsidRPr="00654F2F">
              <w:rPr>
                <w:rFonts w:ascii="Times New Roman" w:eastAsia="Calibri" w:hAnsi="Times New Roman" w:cs="Times New Roman"/>
                <w:sz w:val="20"/>
                <w:szCs w:val="20"/>
              </w:rPr>
              <w:t xml:space="preserve">Учитывая, что СЧП не имеет возможности достоверно </w:t>
            </w:r>
            <w:r w:rsidRPr="00654F2F">
              <w:rPr>
                <w:rFonts w:ascii="Times New Roman" w:eastAsia="Calibri" w:hAnsi="Times New Roman" w:cs="Times New Roman"/>
                <w:sz w:val="20"/>
                <w:szCs w:val="20"/>
              </w:rPr>
              <w:lastRenderedPageBreak/>
              <w:t>определить конечное значение инфляции на момент принятия управленческих решений, т.к. официальный уровень годовой инфляции формируется по итогам года и подвержен колебаниям. Отклонение в пределах до 1 процентного пункта не должно являться основанием для применения мер ответственности, включая прекращение субсидирования и требование возврата выплаченных субсидий, поскольку такие меры являются несоразмерными характеру и степени отклонения.  Таким образом, установление допустимого показателя отклонения позволяет обеспечить баланс между необходимостью контроля эффективности использования бюджетных средств и созданием предсказуемых и справедливых условий для субъектов предпринимательства</w:t>
            </w:r>
            <w:r w:rsidR="00DA146F" w:rsidRPr="00654F2F">
              <w:rPr>
                <w:rFonts w:ascii="Times New Roman" w:eastAsia="Calibri" w:hAnsi="Times New Roman" w:cs="Times New Roman"/>
                <w:sz w:val="20"/>
                <w:szCs w:val="20"/>
                <w:lang w:val="kk-KZ"/>
              </w:rPr>
              <w:t>.</w:t>
            </w:r>
          </w:p>
        </w:tc>
      </w:tr>
      <w:tr w:rsidR="003D6127" w:rsidRPr="00654F2F" w14:paraId="5F15A32F" w14:textId="77777777" w:rsidTr="00D343FB">
        <w:trPr>
          <w:trHeight w:val="558"/>
        </w:trPr>
        <w:tc>
          <w:tcPr>
            <w:tcW w:w="425" w:type="dxa"/>
          </w:tcPr>
          <w:p w14:paraId="27433AB7"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59304789"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пункт 12</w:t>
            </w:r>
          </w:p>
        </w:tc>
        <w:tc>
          <w:tcPr>
            <w:tcW w:w="5103" w:type="dxa"/>
          </w:tcPr>
          <w:p w14:paraId="2C35306E"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12. Субсидирование осуществляется по финансовому инструменту с номинальной ставкой</w:t>
            </w:r>
            <w:r w:rsidRPr="00654F2F">
              <w:rPr>
                <w:b/>
                <w:color w:val="auto"/>
                <w:sz w:val="20"/>
                <w:szCs w:val="20"/>
              </w:rPr>
              <w:t>, которая состоит из базовой ставки, установленной</w:t>
            </w:r>
            <w:r w:rsidRPr="00654F2F">
              <w:rPr>
                <w:color w:val="auto"/>
                <w:sz w:val="20"/>
                <w:szCs w:val="20"/>
              </w:rPr>
              <w:t xml:space="preserve"> Национальным Банком Республики Казахстан (далее – НБ РК) и увеличенной на 4 (четыре) процентных пункта.</w:t>
            </w:r>
          </w:p>
          <w:p w14:paraId="0F8FC7C0"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Размер субсидирования составляет 40 % от номинальной ставки, разница от номинальной ставки оплачивается предпринимателем, при этом ставка для предпринимателя не менее 12,6 %. В случае уменьшения базовой ставки, установленной НБ РК ниже 17 %, ставка, оплачиваемая предпринимателем, устанавливается 12,6 %, а разница субсидируется финансовым агентством.</w:t>
            </w:r>
          </w:p>
          <w:p w14:paraId="19EED7C9"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При расчете номинальной ставки учитывается базовая ставка, установленная НБ РК и действующая на момент решения финансового института по проекту предпринимателя.</w:t>
            </w:r>
          </w:p>
        </w:tc>
        <w:tc>
          <w:tcPr>
            <w:tcW w:w="5670" w:type="dxa"/>
          </w:tcPr>
          <w:p w14:paraId="7AD8F4FC"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 xml:space="preserve">12. Субсидирование осуществляется по финансовому инструменту с номинальной ставкой </w:t>
            </w:r>
            <w:r w:rsidRPr="00654F2F">
              <w:rPr>
                <w:b/>
                <w:color w:val="auto"/>
                <w:sz w:val="20"/>
                <w:szCs w:val="20"/>
              </w:rPr>
              <w:t>вознаграждения, не превышающей базовую ставку, установленную</w:t>
            </w:r>
            <w:r w:rsidRPr="00654F2F">
              <w:rPr>
                <w:color w:val="auto"/>
                <w:sz w:val="20"/>
                <w:szCs w:val="20"/>
              </w:rPr>
              <w:t xml:space="preserve"> Национальным Банком Республики Казахстан (далее – НБ РК) и увеличенной на 4 (четыре) процентных пункта.</w:t>
            </w:r>
          </w:p>
          <w:p w14:paraId="703B65E0"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Размер субсидирования составляет 40 % от номинальной ставки, разница от номинальной ставки оплачивается предпринимателем, при этом ставка для предпринимателя не менее 12,6</w:t>
            </w:r>
            <w:r w:rsidR="00B43770" w:rsidRPr="00654F2F">
              <w:rPr>
                <w:color w:val="auto"/>
                <w:sz w:val="20"/>
                <w:szCs w:val="20"/>
              </w:rPr>
              <w:t xml:space="preserve"> </w:t>
            </w:r>
            <w:r w:rsidRPr="00654F2F">
              <w:rPr>
                <w:color w:val="auto"/>
                <w:sz w:val="20"/>
                <w:szCs w:val="20"/>
              </w:rPr>
              <w:t>%. В случае уменьшения базовой ставки, установленной НБ РК ниже 17 %, ставка, оплачиваемая предпринимателем, устанавливается 12,6 %, а разница субсидируется финансовым агентством.</w:t>
            </w:r>
          </w:p>
          <w:p w14:paraId="31C025CE" w14:textId="77777777" w:rsidR="0077232A" w:rsidRPr="00654F2F" w:rsidRDefault="0077232A" w:rsidP="007F604E">
            <w:pPr>
              <w:pStyle w:val="pj"/>
              <w:shd w:val="clear" w:color="auto" w:fill="FFFFFF" w:themeFill="background1"/>
              <w:ind w:firstLine="169"/>
              <w:rPr>
                <w:b/>
                <w:bCs/>
                <w:color w:val="auto"/>
                <w:sz w:val="20"/>
                <w:szCs w:val="20"/>
              </w:rPr>
            </w:pPr>
            <w:r w:rsidRPr="00654F2F">
              <w:rPr>
                <w:b/>
                <w:bCs/>
                <w:color w:val="auto"/>
                <w:sz w:val="20"/>
                <w:szCs w:val="20"/>
              </w:rPr>
              <w:t xml:space="preserve">Субсидирование по проектам предпринимателей, </w:t>
            </w:r>
            <w:proofErr w:type="spellStart"/>
            <w:r w:rsidRPr="00654F2F">
              <w:rPr>
                <w:b/>
                <w:bCs/>
                <w:color w:val="auto"/>
                <w:sz w:val="20"/>
                <w:szCs w:val="20"/>
              </w:rPr>
              <w:t>включ</w:t>
            </w:r>
            <w:proofErr w:type="spellEnd"/>
            <w:r w:rsidR="00DA146F" w:rsidRPr="00654F2F">
              <w:rPr>
                <w:b/>
                <w:bCs/>
                <w:color w:val="auto"/>
                <w:sz w:val="20"/>
                <w:szCs w:val="20"/>
                <w:lang w:val="kk-KZ"/>
              </w:rPr>
              <w:t>е</w:t>
            </w:r>
            <w:proofErr w:type="spellStart"/>
            <w:r w:rsidRPr="00654F2F">
              <w:rPr>
                <w:b/>
                <w:bCs/>
                <w:color w:val="auto"/>
                <w:sz w:val="20"/>
                <w:szCs w:val="20"/>
              </w:rPr>
              <w:t>нных</w:t>
            </w:r>
            <w:proofErr w:type="spellEnd"/>
            <w:r w:rsidRPr="00654F2F">
              <w:rPr>
                <w:b/>
                <w:bCs/>
                <w:color w:val="auto"/>
                <w:sz w:val="20"/>
                <w:szCs w:val="20"/>
              </w:rPr>
              <w:t xml:space="preserve"> в реестр субъектов социального предпринимательства, </w:t>
            </w:r>
            <w:proofErr w:type="spellStart"/>
            <w:r w:rsidRPr="00654F2F">
              <w:rPr>
                <w:b/>
                <w:bCs/>
                <w:color w:val="auto"/>
                <w:sz w:val="20"/>
                <w:szCs w:val="20"/>
              </w:rPr>
              <w:t>размещ</w:t>
            </w:r>
            <w:proofErr w:type="spellEnd"/>
            <w:r w:rsidR="00DA146F" w:rsidRPr="00654F2F">
              <w:rPr>
                <w:b/>
                <w:bCs/>
                <w:color w:val="auto"/>
                <w:sz w:val="20"/>
                <w:szCs w:val="20"/>
                <w:lang w:val="kk-KZ"/>
              </w:rPr>
              <w:t>е</w:t>
            </w:r>
            <w:proofErr w:type="spellStart"/>
            <w:r w:rsidRPr="00654F2F">
              <w:rPr>
                <w:b/>
                <w:bCs/>
                <w:color w:val="auto"/>
                <w:sz w:val="20"/>
                <w:szCs w:val="20"/>
              </w:rPr>
              <w:t>нный</w:t>
            </w:r>
            <w:proofErr w:type="spellEnd"/>
            <w:r w:rsidRPr="00654F2F">
              <w:rPr>
                <w:b/>
                <w:bCs/>
                <w:color w:val="auto"/>
                <w:sz w:val="20"/>
                <w:szCs w:val="20"/>
              </w:rPr>
              <w:t xml:space="preserve"> на интернет-ресурсе уполномоченного органа в сфере предпринимательства, осуществляется по финансовым инструментам с номинальной ставкой вознаграждения, не превышающей базовую ставку, установленную НБ РК и увеличенной на 4 (четыре) процентных пункта из которых 11,6 % оплачивается предпринимателем, а разница субсидируется финансовым агентством.</w:t>
            </w:r>
            <w:r w:rsidRPr="00654F2F">
              <w:rPr>
                <w:sz w:val="20"/>
                <w:szCs w:val="20"/>
              </w:rPr>
              <w:t xml:space="preserve"> </w:t>
            </w:r>
          </w:p>
          <w:p w14:paraId="33772B2D" w14:textId="77777777" w:rsidR="003D6127" w:rsidRPr="00654F2F" w:rsidRDefault="003D6127" w:rsidP="007F604E">
            <w:pPr>
              <w:pStyle w:val="pj"/>
              <w:shd w:val="clear" w:color="auto" w:fill="FFFFFF" w:themeFill="background1"/>
              <w:ind w:firstLine="169"/>
              <w:rPr>
                <w:color w:val="auto"/>
                <w:sz w:val="20"/>
                <w:szCs w:val="20"/>
              </w:rPr>
            </w:pPr>
            <w:r w:rsidRPr="00654F2F">
              <w:rPr>
                <w:color w:val="auto"/>
                <w:sz w:val="20"/>
                <w:szCs w:val="20"/>
              </w:rPr>
              <w:t>При расчете номинальной ставки учитывается базовая ставка, установленная НБ РК и действующая на момент решения финансового института по проекту предпринимателя.</w:t>
            </w:r>
          </w:p>
        </w:tc>
        <w:tc>
          <w:tcPr>
            <w:tcW w:w="2976" w:type="dxa"/>
          </w:tcPr>
          <w:p w14:paraId="7DC020EE"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Изменение формулировки направлено на предоставление банкам возможности устанавливать индивидуальную ставку вознаграждения для заемщика при условии, что её размер не превышает предельное значение</w:t>
            </w:r>
            <w:r w:rsidR="00DF1061" w:rsidRPr="00654F2F">
              <w:rPr>
                <w:rFonts w:ascii="Times New Roman" w:eastAsia="Calibri" w:hAnsi="Times New Roman" w:cs="Times New Roman"/>
                <w:sz w:val="20"/>
                <w:szCs w:val="20"/>
              </w:rPr>
              <w:t xml:space="preserve"> – </w:t>
            </w:r>
            <w:r w:rsidRPr="00654F2F">
              <w:rPr>
                <w:rFonts w:ascii="Times New Roman" w:eastAsia="Calibri" w:hAnsi="Times New Roman" w:cs="Times New Roman"/>
                <w:sz w:val="20"/>
                <w:szCs w:val="20"/>
              </w:rPr>
              <w:t>базовую ставку НБ РК, увеличенную на 4 (четыре) процентных пункта.</w:t>
            </w:r>
          </w:p>
          <w:p w14:paraId="4EBC4485" w14:textId="77777777" w:rsidR="00DF1061"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Установление предельной ставки вместо фиксированной номинальной ставки обеспечивает гибкость механизма субсидирования и не ограничивает банки в формировании условий кредитования, а также допускает установление более низкой ставки вознаграждения для предпринимателя в зависимости от финансового состояния и условий конкретного проекта.</w:t>
            </w:r>
          </w:p>
          <w:p w14:paraId="279D781C"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Установление ставки вознаграждения для субъектов социального предпринимательства на уровне 11,6% направлено на сохранение льготных условий для данной категории предпринимателей и поддержание дифференцированного подхода в рамках программы, учитывающего их социальную направленность</w:t>
            </w:r>
            <w:r w:rsidR="00DF1061" w:rsidRPr="00654F2F">
              <w:rPr>
                <w:rFonts w:ascii="Times New Roman" w:eastAsia="Calibri" w:hAnsi="Times New Roman" w:cs="Times New Roman"/>
                <w:sz w:val="20"/>
                <w:szCs w:val="20"/>
              </w:rPr>
              <w:t>.</w:t>
            </w:r>
          </w:p>
        </w:tc>
      </w:tr>
      <w:tr w:rsidR="003D6127" w:rsidRPr="00654F2F" w14:paraId="6DE950B2" w14:textId="77777777" w:rsidTr="00D343FB">
        <w:trPr>
          <w:trHeight w:val="558"/>
        </w:trPr>
        <w:tc>
          <w:tcPr>
            <w:tcW w:w="425" w:type="dxa"/>
          </w:tcPr>
          <w:p w14:paraId="5C223A2F"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281EFD6F"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пункт 15</w:t>
            </w:r>
          </w:p>
        </w:tc>
        <w:tc>
          <w:tcPr>
            <w:tcW w:w="5103" w:type="dxa"/>
          </w:tcPr>
          <w:p w14:paraId="47ED556E" w14:textId="77777777" w:rsidR="003D6127" w:rsidRPr="00654F2F" w:rsidRDefault="003D6127" w:rsidP="007F604E">
            <w:pPr>
              <w:pStyle w:val="pj"/>
              <w:ind w:firstLine="175"/>
              <w:rPr>
                <w:rStyle w:val="s0"/>
                <w:sz w:val="20"/>
                <w:szCs w:val="20"/>
              </w:rPr>
            </w:pPr>
            <w:r w:rsidRPr="00654F2F">
              <w:rPr>
                <w:rStyle w:val="s0"/>
                <w:sz w:val="20"/>
                <w:szCs w:val="20"/>
              </w:rPr>
              <w:t xml:space="preserve">15. Срок реализации инвестиционных проектов, по которым осуществляется субсидирование, не может превышать </w:t>
            </w:r>
            <w:r w:rsidRPr="00654F2F">
              <w:rPr>
                <w:rStyle w:val="s0"/>
                <w:b/>
                <w:color w:val="auto"/>
                <w:sz w:val="20"/>
                <w:szCs w:val="20"/>
              </w:rPr>
              <w:t xml:space="preserve">24 (двадцать четыре) </w:t>
            </w:r>
            <w:r w:rsidRPr="00654F2F">
              <w:rPr>
                <w:rStyle w:val="s0"/>
                <w:b/>
                <w:sz w:val="20"/>
                <w:szCs w:val="20"/>
              </w:rPr>
              <w:t>месяца</w:t>
            </w:r>
            <w:r w:rsidRPr="00654F2F">
              <w:rPr>
                <w:rStyle w:val="s0"/>
                <w:sz w:val="20"/>
                <w:szCs w:val="20"/>
              </w:rPr>
              <w:t xml:space="preserve"> с даты начала субсидирования. Допускается предоставление </w:t>
            </w:r>
            <w:r w:rsidRPr="00654F2F">
              <w:rPr>
                <w:rStyle w:val="s0"/>
                <w:sz w:val="20"/>
                <w:szCs w:val="20"/>
              </w:rPr>
              <w:lastRenderedPageBreak/>
              <w:t xml:space="preserve">дополнительного срока не более чем на </w:t>
            </w:r>
            <w:r w:rsidRPr="00654F2F">
              <w:rPr>
                <w:rStyle w:val="s0"/>
                <w:b/>
                <w:color w:val="auto"/>
                <w:sz w:val="20"/>
                <w:szCs w:val="20"/>
              </w:rPr>
              <w:t>1 (один)</w:t>
            </w:r>
            <w:r w:rsidRPr="00654F2F">
              <w:rPr>
                <w:rStyle w:val="s0"/>
                <w:color w:val="auto"/>
                <w:sz w:val="20"/>
                <w:szCs w:val="20"/>
              </w:rPr>
              <w:t xml:space="preserve"> </w:t>
            </w:r>
            <w:r w:rsidRPr="00654F2F">
              <w:rPr>
                <w:rStyle w:val="s0"/>
                <w:b/>
                <w:sz w:val="20"/>
                <w:szCs w:val="20"/>
              </w:rPr>
              <w:t>финансовый год</w:t>
            </w:r>
            <w:r w:rsidRPr="00654F2F">
              <w:rPr>
                <w:rStyle w:val="s0"/>
                <w:sz w:val="20"/>
                <w:szCs w:val="20"/>
              </w:rPr>
              <w:t xml:space="preserve"> после истечения срока, установленного настоящими Правилами, в случаях:</w:t>
            </w:r>
          </w:p>
          <w:p w14:paraId="76F32916" w14:textId="77777777" w:rsidR="0074699E" w:rsidRPr="00654F2F" w:rsidRDefault="0074699E" w:rsidP="007F604E">
            <w:pPr>
              <w:pStyle w:val="pj"/>
              <w:ind w:firstLine="175"/>
              <w:rPr>
                <w:rStyle w:val="s0"/>
                <w:sz w:val="20"/>
                <w:szCs w:val="20"/>
              </w:rPr>
            </w:pPr>
            <w:r w:rsidRPr="00654F2F">
              <w:rPr>
                <w:rStyle w:val="s0"/>
                <w:sz w:val="20"/>
                <w:szCs w:val="20"/>
              </w:rPr>
              <w:t>1) обстоятельств форс-мажора, таких как природные катастрофы, войны, эпидемии, влияющие на выполнение проекта;</w:t>
            </w:r>
          </w:p>
          <w:p w14:paraId="697C1FCF" w14:textId="77777777" w:rsidR="0074699E" w:rsidRPr="00654F2F" w:rsidRDefault="0074699E" w:rsidP="007F604E">
            <w:pPr>
              <w:pStyle w:val="pj"/>
              <w:ind w:firstLine="175"/>
              <w:rPr>
                <w:rStyle w:val="s0"/>
                <w:sz w:val="20"/>
                <w:szCs w:val="20"/>
              </w:rPr>
            </w:pPr>
            <w:r w:rsidRPr="00654F2F">
              <w:rPr>
                <w:rStyle w:val="s0"/>
                <w:sz w:val="20"/>
                <w:szCs w:val="20"/>
              </w:rPr>
              <w:t>2) значительных изменений в законодательстве, которые не могли быть предсказаны на момент начала реализации проекта и которые требуют дополнительного времени для адаптации;</w:t>
            </w:r>
          </w:p>
          <w:p w14:paraId="59DD3AEA" w14:textId="77777777" w:rsidR="0074699E" w:rsidRPr="00654F2F" w:rsidRDefault="0074699E" w:rsidP="007F604E">
            <w:pPr>
              <w:pStyle w:val="pj"/>
              <w:ind w:firstLine="175"/>
              <w:rPr>
                <w:sz w:val="20"/>
                <w:szCs w:val="20"/>
              </w:rPr>
            </w:pPr>
            <w:r w:rsidRPr="00654F2F">
              <w:rPr>
                <w:rStyle w:val="s0"/>
                <w:sz w:val="20"/>
                <w:szCs w:val="20"/>
              </w:rPr>
              <w:t>3) непредвиденных обстоятельств, связанных с техническими, экономическими или производственными сложностями, которые возникли в процессе реализации проекта, при условии, что они не были результатом небрежности или халатности со стороны предпринимателя, получающего субсидии.</w:t>
            </w:r>
          </w:p>
          <w:p w14:paraId="172A005F" w14:textId="77777777" w:rsidR="003D6127" w:rsidRPr="00654F2F" w:rsidRDefault="003D6127" w:rsidP="007F604E">
            <w:pPr>
              <w:pStyle w:val="pj"/>
              <w:shd w:val="clear" w:color="auto" w:fill="FFFFFF" w:themeFill="background1"/>
              <w:ind w:firstLine="175"/>
              <w:rPr>
                <w:b/>
                <w:color w:val="auto"/>
                <w:sz w:val="20"/>
                <w:szCs w:val="20"/>
              </w:rPr>
            </w:pPr>
          </w:p>
        </w:tc>
        <w:tc>
          <w:tcPr>
            <w:tcW w:w="5670" w:type="dxa"/>
          </w:tcPr>
          <w:p w14:paraId="415CFC6D" w14:textId="77777777" w:rsidR="003D6127" w:rsidRPr="00654F2F" w:rsidRDefault="003D6127" w:rsidP="007F604E">
            <w:pPr>
              <w:pStyle w:val="pj"/>
              <w:ind w:firstLine="178"/>
              <w:rPr>
                <w:rStyle w:val="s0"/>
                <w:color w:val="auto"/>
                <w:sz w:val="20"/>
                <w:szCs w:val="20"/>
              </w:rPr>
            </w:pPr>
            <w:r w:rsidRPr="00654F2F">
              <w:rPr>
                <w:rStyle w:val="s0"/>
                <w:color w:val="auto"/>
                <w:sz w:val="20"/>
                <w:szCs w:val="20"/>
              </w:rPr>
              <w:lastRenderedPageBreak/>
              <w:t xml:space="preserve">15. Срок реализации инвестиционных проектов, по которым осуществляется субсидирование, не может превышать </w:t>
            </w:r>
            <w:r w:rsidRPr="00654F2F">
              <w:rPr>
                <w:rStyle w:val="s0"/>
                <w:b/>
                <w:color w:val="auto"/>
                <w:sz w:val="20"/>
                <w:szCs w:val="20"/>
              </w:rPr>
              <w:t>12 (двенадцать)</w:t>
            </w:r>
            <w:r w:rsidRPr="00654F2F">
              <w:rPr>
                <w:rStyle w:val="s0"/>
                <w:color w:val="auto"/>
                <w:sz w:val="20"/>
                <w:szCs w:val="20"/>
              </w:rPr>
              <w:t xml:space="preserve"> </w:t>
            </w:r>
            <w:r w:rsidRPr="00654F2F">
              <w:rPr>
                <w:rStyle w:val="s0"/>
                <w:b/>
                <w:color w:val="auto"/>
                <w:sz w:val="20"/>
                <w:szCs w:val="20"/>
              </w:rPr>
              <w:t>месяцев</w:t>
            </w:r>
            <w:r w:rsidRPr="00654F2F">
              <w:rPr>
                <w:rStyle w:val="s0"/>
                <w:color w:val="auto"/>
                <w:sz w:val="20"/>
                <w:szCs w:val="20"/>
              </w:rPr>
              <w:t xml:space="preserve"> с даты начала субсидирования. Допускается предоставление дополнительного срока не более </w:t>
            </w:r>
            <w:r w:rsidRPr="00654F2F">
              <w:rPr>
                <w:rStyle w:val="s0"/>
                <w:color w:val="auto"/>
                <w:sz w:val="20"/>
                <w:szCs w:val="20"/>
              </w:rPr>
              <w:lastRenderedPageBreak/>
              <w:t>чем на 6</w:t>
            </w:r>
            <w:r w:rsidRPr="00654F2F">
              <w:rPr>
                <w:rStyle w:val="s0"/>
                <w:b/>
                <w:color w:val="auto"/>
                <w:sz w:val="20"/>
                <w:szCs w:val="20"/>
              </w:rPr>
              <w:t xml:space="preserve"> (шесть)</w:t>
            </w:r>
            <w:r w:rsidRPr="00654F2F">
              <w:rPr>
                <w:rStyle w:val="s0"/>
                <w:color w:val="auto"/>
                <w:sz w:val="20"/>
                <w:szCs w:val="20"/>
              </w:rPr>
              <w:t xml:space="preserve"> </w:t>
            </w:r>
            <w:r w:rsidRPr="00654F2F">
              <w:rPr>
                <w:rStyle w:val="s0"/>
                <w:b/>
                <w:color w:val="auto"/>
                <w:sz w:val="20"/>
                <w:szCs w:val="20"/>
              </w:rPr>
              <w:t>месяцев</w:t>
            </w:r>
            <w:r w:rsidRPr="00654F2F">
              <w:rPr>
                <w:rStyle w:val="s0"/>
                <w:color w:val="auto"/>
                <w:sz w:val="20"/>
                <w:szCs w:val="20"/>
              </w:rPr>
              <w:t xml:space="preserve"> после истечения срока, установленного настоящими Правилами, в случаях:</w:t>
            </w:r>
          </w:p>
          <w:p w14:paraId="274CB91E" w14:textId="77777777" w:rsidR="0074699E" w:rsidRPr="00654F2F" w:rsidRDefault="0074699E" w:rsidP="007F604E">
            <w:pPr>
              <w:pStyle w:val="pj"/>
              <w:ind w:firstLine="178"/>
              <w:rPr>
                <w:color w:val="auto"/>
                <w:sz w:val="20"/>
                <w:szCs w:val="20"/>
              </w:rPr>
            </w:pPr>
            <w:r w:rsidRPr="00654F2F">
              <w:rPr>
                <w:color w:val="auto"/>
                <w:sz w:val="20"/>
                <w:szCs w:val="20"/>
              </w:rPr>
              <w:t>1) обстоятельств форс-мажора, таких как природные катастрофы, войны, эпидемии, влияющие на выполнение проекта;</w:t>
            </w:r>
          </w:p>
          <w:p w14:paraId="45666D5E" w14:textId="77777777" w:rsidR="0074699E" w:rsidRPr="00654F2F" w:rsidRDefault="0074699E" w:rsidP="007F604E">
            <w:pPr>
              <w:pStyle w:val="pj"/>
              <w:ind w:firstLine="178"/>
              <w:rPr>
                <w:color w:val="auto"/>
                <w:sz w:val="20"/>
                <w:szCs w:val="20"/>
              </w:rPr>
            </w:pPr>
            <w:r w:rsidRPr="00654F2F">
              <w:rPr>
                <w:color w:val="auto"/>
                <w:sz w:val="20"/>
                <w:szCs w:val="20"/>
              </w:rPr>
              <w:t>2) значительных изменений в законодательстве, которые не могли быть предсказаны на момент начала реализации проекта и которые требуют дополнительного времени для адаптации;</w:t>
            </w:r>
          </w:p>
          <w:p w14:paraId="057E9534" w14:textId="77777777" w:rsidR="003D6127" w:rsidRPr="00654F2F" w:rsidRDefault="0074699E" w:rsidP="007F604E">
            <w:pPr>
              <w:pStyle w:val="pj"/>
              <w:ind w:firstLine="178"/>
              <w:rPr>
                <w:color w:val="auto"/>
                <w:sz w:val="20"/>
                <w:szCs w:val="20"/>
              </w:rPr>
            </w:pPr>
            <w:r w:rsidRPr="00654F2F">
              <w:rPr>
                <w:color w:val="auto"/>
                <w:sz w:val="20"/>
                <w:szCs w:val="20"/>
              </w:rPr>
              <w:t>3) непредвиденных обстоятельств, связанных с техническими, экономическими или производственными сложностями, которые возникли в процессе реализации проекта, при условии, что они не были результатом небрежности или халатности со стороны предпринимателя, получающего субсидии.</w:t>
            </w:r>
          </w:p>
        </w:tc>
        <w:tc>
          <w:tcPr>
            <w:tcW w:w="2976" w:type="dxa"/>
          </w:tcPr>
          <w:p w14:paraId="642EAE80" w14:textId="77777777" w:rsidR="003D6127" w:rsidRPr="00654F2F" w:rsidRDefault="003D6127" w:rsidP="007F604E">
            <w:pPr>
              <w:pStyle w:val="pj"/>
              <w:ind w:firstLine="170"/>
              <w:rPr>
                <w:rStyle w:val="s0"/>
                <w:color w:val="auto"/>
                <w:sz w:val="20"/>
                <w:szCs w:val="20"/>
              </w:rPr>
            </w:pPr>
            <w:r w:rsidRPr="00654F2F">
              <w:rPr>
                <w:rStyle w:val="s0"/>
                <w:color w:val="auto"/>
                <w:sz w:val="20"/>
                <w:szCs w:val="20"/>
              </w:rPr>
              <w:lastRenderedPageBreak/>
              <w:t xml:space="preserve">Изменение направлено на оптимизацию сроков реализации проектов для более оперативного получения </w:t>
            </w:r>
            <w:r w:rsidRPr="00654F2F">
              <w:rPr>
                <w:rStyle w:val="s0"/>
                <w:color w:val="auto"/>
                <w:sz w:val="20"/>
                <w:szCs w:val="20"/>
              </w:rPr>
              <w:lastRenderedPageBreak/>
              <w:t>результатов от государственной поддержки и повышения эффективности использования бюджетных средств.</w:t>
            </w:r>
          </w:p>
        </w:tc>
      </w:tr>
      <w:tr w:rsidR="003D6127" w:rsidRPr="00654F2F" w14:paraId="4CE1D749" w14:textId="77777777" w:rsidTr="00D343FB">
        <w:trPr>
          <w:trHeight w:val="558"/>
        </w:trPr>
        <w:tc>
          <w:tcPr>
            <w:tcW w:w="425" w:type="dxa"/>
          </w:tcPr>
          <w:p w14:paraId="2AC9A198"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14491179" w14:textId="77777777" w:rsidR="003D6127" w:rsidRPr="00654F2F" w:rsidRDefault="00DF1061"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w:t>
            </w:r>
            <w:r w:rsidR="003D6127" w:rsidRPr="00654F2F">
              <w:rPr>
                <w:rFonts w:ascii="Times New Roman" w:hAnsi="Times New Roman" w:cs="Times New Roman"/>
                <w:sz w:val="20"/>
                <w:szCs w:val="20"/>
              </w:rPr>
              <w:t xml:space="preserve">араграф 2 </w:t>
            </w:r>
            <w:r w:rsidRPr="00654F2F">
              <w:rPr>
                <w:rFonts w:ascii="Times New Roman" w:hAnsi="Times New Roman" w:cs="Times New Roman"/>
                <w:sz w:val="20"/>
                <w:szCs w:val="20"/>
              </w:rPr>
              <w:br/>
              <w:t>г</w:t>
            </w:r>
            <w:r w:rsidR="003D6127" w:rsidRPr="00654F2F">
              <w:rPr>
                <w:rFonts w:ascii="Times New Roman" w:hAnsi="Times New Roman" w:cs="Times New Roman"/>
                <w:sz w:val="20"/>
                <w:szCs w:val="20"/>
              </w:rPr>
              <w:t>лавы 2</w:t>
            </w:r>
          </w:p>
        </w:tc>
        <w:tc>
          <w:tcPr>
            <w:tcW w:w="5103" w:type="dxa"/>
          </w:tcPr>
          <w:p w14:paraId="52300CD9" w14:textId="77777777" w:rsidR="003D6127" w:rsidRPr="00654F2F" w:rsidRDefault="003D6127" w:rsidP="007F604E">
            <w:pPr>
              <w:pStyle w:val="pj"/>
              <w:ind w:firstLine="175"/>
              <w:jc w:val="center"/>
              <w:rPr>
                <w:rStyle w:val="s0"/>
                <w:b/>
                <w:sz w:val="20"/>
                <w:szCs w:val="20"/>
              </w:rPr>
            </w:pPr>
            <w:r w:rsidRPr="00654F2F">
              <w:rPr>
                <w:rStyle w:val="s0"/>
                <w:b/>
                <w:sz w:val="20"/>
                <w:szCs w:val="20"/>
              </w:rPr>
              <w:t>Параграф 2. Определение лимита на финансовый институт</w:t>
            </w:r>
          </w:p>
          <w:p w14:paraId="1869BC06" w14:textId="77777777" w:rsidR="003D6127" w:rsidRPr="00654F2F" w:rsidRDefault="003D6127" w:rsidP="007F604E">
            <w:pPr>
              <w:pStyle w:val="pj"/>
              <w:ind w:firstLine="175"/>
              <w:rPr>
                <w:rStyle w:val="s0"/>
                <w:b/>
                <w:sz w:val="20"/>
                <w:szCs w:val="20"/>
              </w:rPr>
            </w:pPr>
            <w:r w:rsidRPr="00654F2F">
              <w:rPr>
                <w:rStyle w:val="s0"/>
                <w:b/>
                <w:sz w:val="20"/>
                <w:szCs w:val="20"/>
              </w:rPr>
              <w:t>16. Лимиты на финансовые институты утверждаются уполномоченным органом Фонда ежегодно. При этом допускается пересмотр лимитов на финансовые институты в течение года уполномоченным органом Фонда.</w:t>
            </w:r>
          </w:p>
          <w:p w14:paraId="2B5EE7D4" w14:textId="77777777" w:rsidR="003D6127" w:rsidRPr="00654F2F" w:rsidRDefault="003D6127" w:rsidP="007F604E">
            <w:pPr>
              <w:pStyle w:val="pj"/>
              <w:ind w:firstLine="175"/>
              <w:rPr>
                <w:rStyle w:val="s0"/>
                <w:b/>
                <w:sz w:val="20"/>
                <w:szCs w:val="20"/>
              </w:rPr>
            </w:pPr>
            <w:r w:rsidRPr="00654F2F">
              <w:rPr>
                <w:rStyle w:val="s0"/>
                <w:b/>
                <w:sz w:val="20"/>
                <w:szCs w:val="20"/>
              </w:rPr>
              <w:t>17. Для участия в распределении лимита финансовый институт соответствует следующим требованиям:</w:t>
            </w:r>
          </w:p>
          <w:p w14:paraId="72F08BF3" w14:textId="77777777" w:rsidR="003D6127" w:rsidRPr="00654F2F" w:rsidRDefault="003D6127" w:rsidP="007F604E">
            <w:pPr>
              <w:pStyle w:val="pj"/>
              <w:ind w:firstLine="175"/>
              <w:rPr>
                <w:rStyle w:val="s0"/>
                <w:b/>
                <w:sz w:val="20"/>
                <w:szCs w:val="20"/>
              </w:rPr>
            </w:pPr>
            <w:r w:rsidRPr="00654F2F">
              <w:rPr>
                <w:rStyle w:val="s0"/>
                <w:b/>
                <w:sz w:val="20"/>
                <w:szCs w:val="20"/>
              </w:rPr>
              <w:t>1) выполнение пруденциальных и иных нормативов НБ РК;</w:t>
            </w:r>
          </w:p>
          <w:p w14:paraId="1135E49D" w14:textId="77777777" w:rsidR="003D6127" w:rsidRPr="00654F2F" w:rsidRDefault="003D6127" w:rsidP="007F604E">
            <w:pPr>
              <w:pStyle w:val="pj"/>
              <w:ind w:firstLine="175"/>
              <w:rPr>
                <w:rStyle w:val="s0"/>
                <w:b/>
                <w:sz w:val="20"/>
                <w:szCs w:val="20"/>
              </w:rPr>
            </w:pPr>
            <w:r w:rsidRPr="00654F2F">
              <w:rPr>
                <w:rStyle w:val="s0"/>
                <w:b/>
                <w:sz w:val="20"/>
                <w:szCs w:val="20"/>
              </w:rPr>
              <w:t>2) соответствие внутренним документам, утверждаемым органом управления финансового агентства.</w:t>
            </w:r>
          </w:p>
          <w:p w14:paraId="5B900DE9" w14:textId="77777777" w:rsidR="003D6127" w:rsidRPr="001E486C" w:rsidRDefault="003D6127" w:rsidP="007F604E">
            <w:pPr>
              <w:pStyle w:val="pj"/>
              <w:ind w:firstLine="175"/>
              <w:rPr>
                <w:rStyle w:val="s0"/>
                <w:b/>
                <w:color w:val="000000" w:themeColor="text1"/>
                <w:sz w:val="20"/>
                <w:szCs w:val="20"/>
              </w:rPr>
            </w:pPr>
            <w:r w:rsidRPr="001E486C">
              <w:rPr>
                <w:rStyle w:val="s0"/>
                <w:b/>
                <w:color w:val="000000" w:themeColor="text1"/>
                <w:sz w:val="20"/>
                <w:szCs w:val="20"/>
              </w:rPr>
              <w:t>18. Минимальные требования к участникам-лизинговым компаниям, в частности:</w:t>
            </w:r>
          </w:p>
          <w:p w14:paraId="40728A4C" w14:textId="77777777" w:rsidR="003D6127" w:rsidRPr="001E486C" w:rsidRDefault="003D6127" w:rsidP="007F604E">
            <w:pPr>
              <w:pStyle w:val="pj"/>
              <w:ind w:firstLine="175"/>
              <w:rPr>
                <w:rStyle w:val="s0"/>
                <w:b/>
                <w:color w:val="000000" w:themeColor="text1"/>
                <w:sz w:val="20"/>
                <w:szCs w:val="20"/>
              </w:rPr>
            </w:pPr>
            <w:r w:rsidRPr="001E486C">
              <w:rPr>
                <w:rStyle w:val="s0"/>
                <w:b/>
                <w:color w:val="000000" w:themeColor="text1"/>
                <w:sz w:val="20"/>
                <w:szCs w:val="20"/>
              </w:rPr>
              <w:t>1) собственный капитал лизинговой компании не ниже 1 (один) миллиарда тенге по состоянию на дату последнего отчетного периода, подтвержденного финансовой отчетностью;</w:t>
            </w:r>
          </w:p>
          <w:p w14:paraId="0530599C" w14:textId="77777777" w:rsidR="003D6127" w:rsidRPr="001E486C" w:rsidRDefault="003D6127" w:rsidP="007F604E">
            <w:pPr>
              <w:pStyle w:val="pj"/>
              <w:ind w:firstLine="175"/>
              <w:rPr>
                <w:rStyle w:val="s0"/>
                <w:b/>
                <w:color w:val="000000" w:themeColor="text1"/>
                <w:sz w:val="20"/>
                <w:szCs w:val="20"/>
              </w:rPr>
            </w:pPr>
            <w:r w:rsidRPr="001E486C">
              <w:rPr>
                <w:rStyle w:val="s0"/>
                <w:b/>
                <w:color w:val="000000" w:themeColor="text1"/>
                <w:sz w:val="20"/>
                <w:szCs w:val="20"/>
              </w:rPr>
              <w:t>2) осуществление основной деятельности не менее 1 (один) года, предшествующего подаче заявки.</w:t>
            </w:r>
          </w:p>
          <w:p w14:paraId="2AEA5A8A" w14:textId="77777777" w:rsidR="003D6127" w:rsidRPr="00654F2F" w:rsidRDefault="003D6127" w:rsidP="007F604E">
            <w:pPr>
              <w:pStyle w:val="pj"/>
              <w:ind w:firstLine="175"/>
              <w:rPr>
                <w:rStyle w:val="s0"/>
                <w:b/>
                <w:sz w:val="20"/>
                <w:szCs w:val="20"/>
              </w:rPr>
            </w:pPr>
            <w:r w:rsidRPr="00654F2F">
              <w:rPr>
                <w:rStyle w:val="s0"/>
                <w:b/>
                <w:sz w:val="20"/>
                <w:szCs w:val="20"/>
              </w:rPr>
              <w:lastRenderedPageBreak/>
              <w:t>19. После определения лимита между финансовым институтом и финансовым агентством заключается соглашение о субсидировании, в котором указываются:</w:t>
            </w:r>
          </w:p>
          <w:p w14:paraId="7BA021B1" w14:textId="77777777" w:rsidR="003D6127" w:rsidRPr="00654F2F" w:rsidRDefault="003D6127" w:rsidP="007F604E">
            <w:pPr>
              <w:pStyle w:val="pj"/>
              <w:ind w:firstLine="175"/>
              <w:rPr>
                <w:rStyle w:val="s0"/>
                <w:b/>
                <w:sz w:val="20"/>
                <w:szCs w:val="20"/>
              </w:rPr>
            </w:pPr>
            <w:r w:rsidRPr="00654F2F">
              <w:rPr>
                <w:rStyle w:val="s0"/>
                <w:b/>
                <w:sz w:val="20"/>
                <w:szCs w:val="20"/>
              </w:rPr>
              <w:t>1) сроки освоения лимитов;</w:t>
            </w:r>
          </w:p>
          <w:p w14:paraId="49398108" w14:textId="77777777" w:rsidR="003D6127" w:rsidRPr="00654F2F" w:rsidRDefault="003D6127" w:rsidP="007F604E">
            <w:pPr>
              <w:pStyle w:val="pj"/>
              <w:ind w:firstLine="175"/>
              <w:rPr>
                <w:rStyle w:val="s0"/>
                <w:b/>
                <w:sz w:val="20"/>
                <w:szCs w:val="20"/>
              </w:rPr>
            </w:pPr>
            <w:r w:rsidRPr="00654F2F">
              <w:rPr>
                <w:rStyle w:val="s0"/>
                <w:b/>
                <w:sz w:val="20"/>
                <w:szCs w:val="20"/>
              </w:rPr>
              <w:t>2) порядок оплаты субсидирования;</w:t>
            </w:r>
          </w:p>
          <w:p w14:paraId="3E17E1F4" w14:textId="77777777" w:rsidR="003D6127" w:rsidRPr="00654F2F" w:rsidRDefault="003D6127" w:rsidP="007F604E">
            <w:pPr>
              <w:pStyle w:val="pj"/>
              <w:ind w:firstLine="175"/>
              <w:rPr>
                <w:rStyle w:val="s0"/>
                <w:b/>
                <w:sz w:val="20"/>
                <w:szCs w:val="20"/>
              </w:rPr>
            </w:pPr>
            <w:r w:rsidRPr="00654F2F">
              <w:rPr>
                <w:rStyle w:val="s0"/>
                <w:b/>
                <w:sz w:val="20"/>
                <w:szCs w:val="20"/>
              </w:rPr>
              <w:t>3) осуществление мониторинга реализации проектов;</w:t>
            </w:r>
          </w:p>
          <w:p w14:paraId="35442382" w14:textId="77777777" w:rsidR="003D6127" w:rsidRPr="00654F2F" w:rsidRDefault="003D6127" w:rsidP="007F604E">
            <w:pPr>
              <w:pStyle w:val="pj"/>
              <w:ind w:firstLine="175"/>
              <w:rPr>
                <w:rStyle w:val="s0"/>
                <w:b/>
                <w:sz w:val="20"/>
                <w:szCs w:val="20"/>
              </w:rPr>
            </w:pPr>
            <w:r w:rsidRPr="00654F2F">
              <w:rPr>
                <w:rStyle w:val="s0"/>
                <w:b/>
                <w:sz w:val="20"/>
                <w:szCs w:val="20"/>
              </w:rPr>
              <w:t>4) условия перераспределения высвободившихся лимитов между проектами, по которым прекращено субсидирование (нецелевое использование средств/несоответствие проекта и (или) предпринимателя условиям настоящих Правил).</w:t>
            </w:r>
          </w:p>
          <w:p w14:paraId="12131236" w14:textId="77777777" w:rsidR="003D6127" w:rsidRPr="00654F2F" w:rsidRDefault="003D6127" w:rsidP="007F604E">
            <w:pPr>
              <w:pStyle w:val="pj"/>
              <w:ind w:firstLine="175"/>
              <w:rPr>
                <w:rStyle w:val="s0"/>
                <w:b/>
                <w:sz w:val="20"/>
                <w:szCs w:val="20"/>
              </w:rPr>
            </w:pPr>
            <w:r w:rsidRPr="00654F2F">
              <w:rPr>
                <w:rStyle w:val="s0"/>
                <w:b/>
                <w:sz w:val="20"/>
                <w:szCs w:val="20"/>
              </w:rPr>
              <w:t>Прочие условия определяются по соглашению о субсидировании сторон и оформляются в письменной форме.</w:t>
            </w:r>
          </w:p>
          <w:p w14:paraId="00AE6F3F" w14:textId="77777777" w:rsidR="003D6127" w:rsidRPr="00654F2F" w:rsidRDefault="003D6127" w:rsidP="007F604E">
            <w:pPr>
              <w:pStyle w:val="pj"/>
              <w:ind w:firstLine="175"/>
              <w:rPr>
                <w:rStyle w:val="s0"/>
                <w:b/>
                <w:sz w:val="20"/>
                <w:szCs w:val="20"/>
              </w:rPr>
            </w:pPr>
            <w:r w:rsidRPr="00654F2F">
              <w:rPr>
                <w:rStyle w:val="s0"/>
                <w:b/>
                <w:sz w:val="20"/>
                <w:szCs w:val="20"/>
              </w:rPr>
              <w:t xml:space="preserve">20. </w:t>
            </w:r>
            <w:r w:rsidRPr="00654F2F">
              <w:rPr>
                <w:rStyle w:val="s0"/>
                <w:sz w:val="20"/>
                <w:szCs w:val="20"/>
              </w:rPr>
              <w:t>В случае отсутствия средств местного/республиканского бюджета для субсидирования договор по финансовому инструменту от финансового института не принимается.</w:t>
            </w:r>
          </w:p>
        </w:tc>
        <w:tc>
          <w:tcPr>
            <w:tcW w:w="5670" w:type="dxa"/>
          </w:tcPr>
          <w:p w14:paraId="3EEE7E42" w14:textId="77777777" w:rsidR="003D6127" w:rsidRPr="00654F2F" w:rsidRDefault="003D6127" w:rsidP="007F604E">
            <w:pPr>
              <w:pStyle w:val="pj"/>
              <w:ind w:firstLine="178"/>
              <w:rPr>
                <w:rStyle w:val="s0"/>
                <w:b/>
                <w:color w:val="auto"/>
                <w:sz w:val="20"/>
                <w:szCs w:val="20"/>
              </w:rPr>
            </w:pPr>
            <w:r w:rsidRPr="00654F2F">
              <w:rPr>
                <w:b/>
                <w:color w:val="auto"/>
                <w:sz w:val="20"/>
                <w:szCs w:val="20"/>
              </w:rPr>
              <w:lastRenderedPageBreak/>
              <w:t>Исключить</w:t>
            </w:r>
          </w:p>
        </w:tc>
        <w:tc>
          <w:tcPr>
            <w:tcW w:w="2976" w:type="dxa"/>
          </w:tcPr>
          <w:p w14:paraId="5E6E708F" w14:textId="77777777" w:rsidR="003D6127" w:rsidRPr="00654F2F" w:rsidRDefault="003D6127" w:rsidP="007F604E">
            <w:pPr>
              <w:pStyle w:val="pj"/>
              <w:ind w:firstLine="170"/>
              <w:rPr>
                <w:rFonts w:eastAsia="Calibri"/>
                <w:sz w:val="20"/>
                <w:szCs w:val="20"/>
              </w:rPr>
            </w:pPr>
            <w:r w:rsidRPr="00654F2F">
              <w:rPr>
                <w:rFonts w:eastAsia="Calibri"/>
                <w:sz w:val="20"/>
                <w:szCs w:val="20"/>
              </w:rPr>
              <w:t>Изменение обусловлено отсутствием необходимости установления лимитов на финансовые институты при рассмотрении проектов через уполномоченный орган Фонда.</w:t>
            </w:r>
          </w:p>
          <w:p w14:paraId="4DE1074C" w14:textId="77777777" w:rsidR="003D6127" w:rsidRPr="00654F2F" w:rsidRDefault="003D6127" w:rsidP="00BC28F4">
            <w:pPr>
              <w:pStyle w:val="pj"/>
              <w:ind w:firstLine="170"/>
              <w:rPr>
                <w:rStyle w:val="s0"/>
                <w:color w:val="auto"/>
                <w:sz w:val="20"/>
                <w:szCs w:val="20"/>
              </w:rPr>
            </w:pPr>
            <w:r w:rsidRPr="00654F2F">
              <w:rPr>
                <w:rFonts w:eastAsia="Calibri"/>
                <w:sz w:val="20"/>
                <w:szCs w:val="20"/>
              </w:rPr>
              <w:t>Пункт 20 перенесен в параграф 3 Правил.</w:t>
            </w:r>
          </w:p>
        </w:tc>
      </w:tr>
      <w:tr w:rsidR="003D6127" w:rsidRPr="00654F2F" w14:paraId="2CD004A8" w14:textId="77777777" w:rsidTr="00D343FB">
        <w:trPr>
          <w:trHeight w:val="693"/>
        </w:trPr>
        <w:tc>
          <w:tcPr>
            <w:tcW w:w="425" w:type="dxa"/>
          </w:tcPr>
          <w:p w14:paraId="0F0CDBD9"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7B5ABC84"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 xml:space="preserve">параграф 3 </w:t>
            </w:r>
            <w:r w:rsidR="00E82C8B" w:rsidRPr="00654F2F">
              <w:rPr>
                <w:rFonts w:ascii="Times New Roman" w:hAnsi="Times New Roman" w:cs="Times New Roman"/>
                <w:sz w:val="20"/>
                <w:szCs w:val="20"/>
              </w:rPr>
              <w:br/>
              <w:t>г</w:t>
            </w:r>
            <w:r w:rsidRPr="00654F2F">
              <w:rPr>
                <w:rFonts w:ascii="Times New Roman" w:hAnsi="Times New Roman" w:cs="Times New Roman"/>
                <w:sz w:val="20"/>
                <w:szCs w:val="20"/>
              </w:rPr>
              <w:t xml:space="preserve">лавы 2 </w:t>
            </w:r>
          </w:p>
        </w:tc>
        <w:tc>
          <w:tcPr>
            <w:tcW w:w="5103" w:type="dxa"/>
          </w:tcPr>
          <w:p w14:paraId="62FF05FE"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Параграф 3. Порядок предоставления субсидирования</w:t>
            </w:r>
          </w:p>
          <w:p w14:paraId="6C95CCCB"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 xml:space="preserve"> </w:t>
            </w:r>
          </w:p>
          <w:p w14:paraId="49DE7AB0"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21. </w:t>
            </w:r>
            <w:r w:rsidRPr="00654F2F">
              <w:rPr>
                <w:color w:val="auto"/>
                <w:sz w:val="20"/>
                <w:szCs w:val="20"/>
              </w:rPr>
              <w:t>Предприниматель обращается в финансовый институт с заявкой на предоставление финансового инструмента.</w:t>
            </w:r>
          </w:p>
          <w:p w14:paraId="77157DFD"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22. </w:t>
            </w:r>
            <w:r w:rsidRPr="00654F2F">
              <w:rPr>
                <w:color w:val="auto"/>
                <w:sz w:val="20"/>
                <w:szCs w:val="20"/>
              </w:rPr>
              <w:t>Финансовый институт проводит комплексную оценку/экспертизу финансово-экономической эффективности проекта.</w:t>
            </w:r>
          </w:p>
          <w:p w14:paraId="0E8F3AC4"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По завершении указанной оценки/экспертизы финансовый институт направляет в филиалы финансового агентства чек-лист по заявке предпринимателя по форме, утвержденной уполномоченным органом Фонда, для согласования.</w:t>
            </w:r>
          </w:p>
          <w:p w14:paraId="27CE1B64"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Финансовое агентство в течение 2 (два) рабочих дней осуществляет согласование заявки предпринимателя на основании представленного чек-листа.</w:t>
            </w:r>
          </w:p>
          <w:p w14:paraId="28FD88EC"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 xml:space="preserve">23. В случае выявления филиалом финансового агентства несоответствия сведений, указанных в чек-листе, условиям настоящих Правил финансовое агентство в течение 2 (два) рабочих дней с даты </w:t>
            </w:r>
            <w:r w:rsidRPr="00654F2F">
              <w:rPr>
                <w:b/>
                <w:color w:val="auto"/>
                <w:sz w:val="20"/>
                <w:szCs w:val="20"/>
              </w:rPr>
              <w:lastRenderedPageBreak/>
              <w:t>получения чек-листа направляет мотивированный отказ для устранения замечаний либо отказ предпринимателю в предоставлении субсидирования финансовому институту.</w:t>
            </w:r>
          </w:p>
          <w:p w14:paraId="217A850D"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 xml:space="preserve">24. </w:t>
            </w:r>
            <w:r w:rsidRPr="00654F2F">
              <w:rPr>
                <w:color w:val="auto"/>
                <w:sz w:val="20"/>
                <w:szCs w:val="20"/>
              </w:rPr>
              <w:t>Финансовый институт по действующему финансовому инструменту до момента субсидирования списывает штрафы и пени за неисполнение предпринимателем</w:t>
            </w:r>
            <w:r w:rsidRPr="00654F2F">
              <w:rPr>
                <w:b/>
                <w:color w:val="auto"/>
                <w:sz w:val="20"/>
                <w:szCs w:val="20"/>
              </w:rPr>
              <w:t xml:space="preserve"> обязательств по своевременному погашению основного долга и вознаграждения, предусмотренного договором.</w:t>
            </w:r>
          </w:p>
          <w:p w14:paraId="744F09DA"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 xml:space="preserve">25. </w:t>
            </w:r>
            <w:r w:rsidRPr="00654F2F">
              <w:rPr>
                <w:color w:val="auto"/>
                <w:sz w:val="20"/>
                <w:szCs w:val="20"/>
              </w:rPr>
              <w:t>В случае принятия финансовым институтом положительного решения о предоставлении финансового инструмента,</w:t>
            </w:r>
            <w:r w:rsidRPr="00654F2F">
              <w:rPr>
                <w:b/>
                <w:color w:val="auto"/>
                <w:sz w:val="20"/>
                <w:szCs w:val="20"/>
              </w:rPr>
              <w:t xml:space="preserve"> а также после получения согласования финансового агентства в письменном виде и после заключения договора в рамках субсидирования финансовый институт предоставляет финансовому агентству:</w:t>
            </w:r>
          </w:p>
          <w:p w14:paraId="1739F100"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1) копию договора или графика платежей либо данные по договору на автоматизированный сервис финансового агентства. При этом начало срока субсидирования в предоставляемых документах устанавливается не более чем за 30 (тридцать) календарных дней до даты направления финансовому агентству;</w:t>
            </w:r>
          </w:p>
          <w:p w14:paraId="24DF49C5"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2) письмо-уведомление по форме, утвержденной уполномоченным органом Фонда (в случае передачи данных на автоматизированный сервис финансового агентства письмо-уведомление не требуется);</w:t>
            </w:r>
          </w:p>
          <w:p w14:paraId="251DC9F5"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 xml:space="preserve">3) </w:t>
            </w:r>
            <w:r w:rsidRPr="00654F2F">
              <w:rPr>
                <w:color w:val="auto"/>
                <w:sz w:val="20"/>
                <w:szCs w:val="20"/>
              </w:rPr>
              <w:t>чек-лист по заявке предпринимателя по форме, утвержденной уполномоченным органом Фонда</w:t>
            </w:r>
            <w:r w:rsidRPr="00654F2F">
              <w:rPr>
                <w:b/>
                <w:color w:val="auto"/>
                <w:sz w:val="20"/>
                <w:szCs w:val="20"/>
              </w:rPr>
              <w:t>.</w:t>
            </w:r>
          </w:p>
          <w:p w14:paraId="02D9891C"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26. </w:t>
            </w:r>
            <w:r w:rsidRPr="00654F2F">
              <w:rPr>
                <w:color w:val="auto"/>
                <w:sz w:val="20"/>
                <w:szCs w:val="20"/>
              </w:rPr>
              <w:t>При подписании договора предприниматель принимает на себя обязательство по целевому использованию финансового инструмента и (или) на соответствие проекта условиям настоящих Правил. При неисполнении данных обязательств предпринимателем субсидирование прекращается, предприниматель возмещает финансовому агентству сумму оплаченных субсидий.</w:t>
            </w:r>
          </w:p>
          <w:p w14:paraId="6E6DA720"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 xml:space="preserve">27. По мере подписания договора финансовый институт предоставляет финансовому агентству </w:t>
            </w:r>
            <w:r w:rsidRPr="00654F2F">
              <w:rPr>
                <w:b/>
                <w:color w:val="auto"/>
                <w:sz w:val="20"/>
                <w:szCs w:val="20"/>
              </w:rPr>
              <w:lastRenderedPageBreak/>
              <w:t>пакет документов для осуществления выплат с учетом пункта 25 настоящих Правил.</w:t>
            </w:r>
          </w:p>
          <w:p w14:paraId="7FB15A0E"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28. Субсидии по проектам выплачиваются при наличии средств от соответствующего регионального координатора/уполномоченного органа.</w:t>
            </w:r>
          </w:p>
          <w:p w14:paraId="51D8BD5A"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 xml:space="preserve">В случае отсутствия средств на субсидирование в бюджете предприниматель производит выплату субсидируемой и </w:t>
            </w:r>
            <w:proofErr w:type="spellStart"/>
            <w:r w:rsidRPr="00654F2F">
              <w:rPr>
                <w:b/>
                <w:color w:val="auto"/>
                <w:sz w:val="20"/>
                <w:szCs w:val="20"/>
              </w:rPr>
              <w:t>несубсидируемой</w:t>
            </w:r>
            <w:proofErr w:type="spellEnd"/>
            <w:r w:rsidRPr="00654F2F">
              <w:rPr>
                <w:b/>
                <w:color w:val="auto"/>
                <w:sz w:val="20"/>
                <w:szCs w:val="20"/>
              </w:rPr>
              <w:t xml:space="preserve"> частей. При поступлении бюджетных средств финансовое агентство возмещает предпринимателю субсидируемую часть согласно графику платежей.</w:t>
            </w:r>
          </w:p>
          <w:p w14:paraId="02E4FFB0"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29. Перечисление средств, предусмотренных для субсидирования, осуществляется финансовым агентством на текущий счет финансового института/банка-платежного агента ежемесячно авансовыми платежами (однократно/несколько раз в месяц) с учетом графика платежей к договору, предоставленного финансовым институтом, с учетом возмещения субсидий за предыдущие периоды.</w:t>
            </w:r>
          </w:p>
          <w:p w14:paraId="2631BC2F"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Финансовый институт самостоятельно рассчитывает причитающуюся сумму субсидий к получению с учетом норм настоящих Правил. Проверка указанных расчетов финансовым агентством не осуществляется.</w:t>
            </w:r>
          </w:p>
          <w:p w14:paraId="5D0D2839"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При перечислении средств, предусмотренных для субсидирования, финансовое агентство одновременно уведомляет финансовый институт путем направления копии документа о перечислении средств по электронной почте. В уведомлении указываются наименование финансового института, регион, наименование предпринимателя, сумма субсидий и период, за который осуществлена выплата.</w:t>
            </w:r>
          </w:p>
          <w:p w14:paraId="5CCCF8AF"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30. </w:t>
            </w:r>
            <w:r w:rsidRPr="00654F2F">
              <w:rPr>
                <w:color w:val="auto"/>
                <w:sz w:val="20"/>
                <w:szCs w:val="20"/>
              </w:rPr>
              <w:t>Перечисление средств, предусмотренных для субсидирования, по проектам предпринимателей при снижении кредитного рейтинга и иных признаков ухудшения финансового состояния финансового института/банка-платежного агента (наступление одного или нескольких случаев) осуществляется в том числе при:</w:t>
            </w:r>
          </w:p>
          <w:p w14:paraId="3E6D3395"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 xml:space="preserve">снижении кредитного рейтинга от международных рейтинговых агентств ниже уровня «В» по шкале рейтингов </w:t>
            </w:r>
            <w:proofErr w:type="spellStart"/>
            <w:r w:rsidRPr="00654F2F">
              <w:rPr>
                <w:color w:val="auto"/>
                <w:sz w:val="20"/>
                <w:szCs w:val="20"/>
              </w:rPr>
              <w:t>Standard&amp;Poors</w:t>
            </w:r>
            <w:proofErr w:type="spellEnd"/>
            <w:r w:rsidRPr="00654F2F">
              <w:rPr>
                <w:color w:val="auto"/>
                <w:sz w:val="20"/>
                <w:szCs w:val="20"/>
              </w:rPr>
              <w:t>;</w:t>
            </w:r>
          </w:p>
          <w:p w14:paraId="7E60A514"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lastRenderedPageBreak/>
              <w:t>снижении значения коэффициента К4 ниже уровня 0,4,</w:t>
            </w:r>
          </w:p>
          <w:p w14:paraId="5CA9FB2E"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нарушении пруденциальных нормативов в течение 2 (два) месяцев подряд, финансовым агентством на основании уведомления финансового института о факте проведения предпринимателем полной выплаты по финансовому инструменту (основной долг, субсидируемая и несубсидируемая части) либо платежами, покрывающими предстоящие обязательства предпринимателя по субсидируемой части на краткосрочный период, исходя из графиков платежей к договору.</w:t>
            </w:r>
          </w:p>
          <w:p w14:paraId="00160AED"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В случае исправления у финансового института/банка-платежного агента показателей, указанных выше, перечисление финансовым агентством средств, предусмотренных для субсидирования, осуществляется авансовыми платежами (однократно/несколько раз в месяц) с учетом графика платежей к договору.</w:t>
            </w:r>
          </w:p>
          <w:p w14:paraId="68ADD932"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31. </w:t>
            </w:r>
            <w:r w:rsidRPr="00654F2F">
              <w:rPr>
                <w:color w:val="auto"/>
                <w:sz w:val="20"/>
                <w:szCs w:val="20"/>
              </w:rPr>
              <w:t>Финансовый институт на основании уведомления финансового агентства осуществляет списание с текущего счета финансового агентства/банка-платежного агента суммы субсидий по проектам предпринимателей, указанным в уведомлении финансового агентства.</w:t>
            </w:r>
          </w:p>
          <w:p w14:paraId="70724EB8"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В случае списания финансовым институтом субсидий, не соответствующих уведомлению/без уведомления о перечислении средств финансовым агентством с текущего счета финансового агентства/банка-платежного агента, финансовый институт осуществляет возврат субсидий на текущий счет финансового агентства/банка-платежного агента в течение 10 (десять) рабочих дней с даты получения письменного уведомления финансового агентства.</w:t>
            </w:r>
          </w:p>
          <w:p w14:paraId="6C42E479" w14:textId="77777777" w:rsidR="003D6127" w:rsidRPr="00654F2F" w:rsidRDefault="003D6127" w:rsidP="007F604E">
            <w:pPr>
              <w:pStyle w:val="pj"/>
              <w:shd w:val="clear" w:color="auto" w:fill="FFFFFF" w:themeFill="background1"/>
              <w:ind w:firstLine="182"/>
              <w:rPr>
                <w:b/>
                <w:color w:val="auto"/>
                <w:sz w:val="20"/>
                <w:szCs w:val="20"/>
              </w:rPr>
            </w:pPr>
            <w:r w:rsidRPr="00654F2F">
              <w:rPr>
                <w:b/>
                <w:color w:val="auto"/>
                <w:sz w:val="20"/>
                <w:szCs w:val="20"/>
              </w:rPr>
              <w:t xml:space="preserve">32. </w:t>
            </w:r>
            <w:r w:rsidRPr="00654F2F">
              <w:rPr>
                <w:color w:val="auto"/>
                <w:sz w:val="20"/>
                <w:szCs w:val="20"/>
              </w:rPr>
              <w:t>Финансовый институт возмещает субсидии по измененным графикам погашения, рассчитанным согласно частичным досрочным погашениям в пределах суммы остатка, не превышающей плановый платеж по графику платежей к договору.</w:t>
            </w:r>
          </w:p>
          <w:p w14:paraId="5D43EB12"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33. </w:t>
            </w:r>
            <w:r w:rsidRPr="00654F2F">
              <w:rPr>
                <w:color w:val="auto"/>
                <w:sz w:val="20"/>
                <w:szCs w:val="20"/>
              </w:rPr>
              <w:t xml:space="preserve">Предприниматель производит выплату </w:t>
            </w:r>
            <w:proofErr w:type="spellStart"/>
            <w:r w:rsidRPr="00654F2F">
              <w:rPr>
                <w:color w:val="auto"/>
                <w:sz w:val="20"/>
                <w:szCs w:val="20"/>
              </w:rPr>
              <w:t>несубсидируемой</w:t>
            </w:r>
            <w:proofErr w:type="spellEnd"/>
            <w:r w:rsidRPr="00654F2F">
              <w:rPr>
                <w:color w:val="auto"/>
                <w:sz w:val="20"/>
                <w:szCs w:val="20"/>
              </w:rPr>
              <w:t xml:space="preserve"> части финансовому институту согласно графику погашения в соответствии с договором.</w:t>
            </w:r>
          </w:p>
          <w:p w14:paraId="119DE7C9"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lastRenderedPageBreak/>
              <w:t xml:space="preserve">34. </w:t>
            </w:r>
            <w:r w:rsidRPr="00654F2F">
              <w:rPr>
                <w:color w:val="auto"/>
                <w:sz w:val="20"/>
                <w:szCs w:val="20"/>
              </w:rPr>
              <w:t xml:space="preserve">По факту проведения предпринимателем полной выплаты платежа по финансовому инструменту (основному долгу и </w:t>
            </w:r>
            <w:proofErr w:type="spellStart"/>
            <w:r w:rsidRPr="00654F2F">
              <w:rPr>
                <w:color w:val="auto"/>
                <w:sz w:val="20"/>
                <w:szCs w:val="20"/>
              </w:rPr>
              <w:t>несубсидируемой</w:t>
            </w:r>
            <w:proofErr w:type="spellEnd"/>
            <w:r w:rsidRPr="00654F2F">
              <w:rPr>
                <w:color w:val="auto"/>
                <w:sz w:val="20"/>
                <w:szCs w:val="20"/>
              </w:rPr>
              <w:t xml:space="preserve"> части) финансовый институт осуществляет списание денег с текущего счета финансового агентства в счет погашения субсидируемой части по финансовому инструменту предпринимателя при:</w:t>
            </w:r>
          </w:p>
          <w:p w14:paraId="71D1C01D"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1) наличии средств на счете финансового агентства на дату погашения предпринимателем планового платежа по финансовому инструменту;</w:t>
            </w:r>
          </w:p>
          <w:p w14:paraId="16C41E49"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2) поступлении средств от финансового агентства после даты погашения по графику.</w:t>
            </w:r>
          </w:p>
          <w:p w14:paraId="7CCA92D5"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35. </w:t>
            </w:r>
            <w:r w:rsidRPr="00654F2F">
              <w:rPr>
                <w:color w:val="auto"/>
                <w:sz w:val="20"/>
                <w:szCs w:val="20"/>
              </w:rPr>
              <w:t>Финансовый институт не производит списание средств с текущего счета финансового агентства для погашения субсидируемой части до погашения задолженности предпринимателем и уведомляет соответствующим письмом об этом финансовое агентство в течение 5 (пять) рабочих дней в случаях:</w:t>
            </w:r>
          </w:p>
          <w:p w14:paraId="026FFE0D"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1) неисполнения предпринимателем в течение 3 (три) месяцев подряд обязательств по оплате платежей перед банком второго уровня/исламским банком;</w:t>
            </w:r>
          </w:p>
          <w:p w14:paraId="1D71F830"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2) неисполнения предпринимателем 2 (два) и более раз подряд обязательств по внесению лизинговых платежей перед лизинговой компанией/исламской лизинговой компанией.</w:t>
            </w:r>
          </w:p>
          <w:p w14:paraId="384B1D83"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36. </w:t>
            </w:r>
            <w:r w:rsidRPr="00654F2F">
              <w:rPr>
                <w:color w:val="auto"/>
                <w:sz w:val="20"/>
                <w:szCs w:val="20"/>
              </w:rPr>
              <w:t xml:space="preserve">Финансовый институт в течение 2 (два) рабочих дней после предоставления финансового инструмента официальным письмом/через </w:t>
            </w:r>
            <w:proofErr w:type="spellStart"/>
            <w:r w:rsidRPr="00654F2F">
              <w:rPr>
                <w:color w:val="auto"/>
                <w:sz w:val="20"/>
                <w:szCs w:val="20"/>
              </w:rPr>
              <w:t>web</w:t>
            </w:r>
            <w:proofErr w:type="spellEnd"/>
            <w:r w:rsidRPr="00654F2F">
              <w:rPr>
                <w:color w:val="auto"/>
                <w:sz w:val="20"/>
                <w:szCs w:val="20"/>
              </w:rPr>
              <w:t>-сервис направляет финансовому агентству информацию о заемщике для соблюдения требования по сумме финансового инструмента, указанной в пункте 11 настоящих Правил.</w:t>
            </w:r>
          </w:p>
          <w:p w14:paraId="34B7ED6D"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37. </w:t>
            </w:r>
            <w:r w:rsidRPr="00654F2F">
              <w:rPr>
                <w:color w:val="auto"/>
                <w:sz w:val="20"/>
                <w:szCs w:val="20"/>
              </w:rPr>
              <w:t>Выплата субсидий финансовым агентством финансовому институту осуществляется в соответствии с процедурами, указанными в соглашении о субсидировании между финансовым институтом и финансовым агентством.</w:t>
            </w:r>
          </w:p>
          <w:p w14:paraId="0F1C4957"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38. </w:t>
            </w:r>
            <w:r w:rsidRPr="00654F2F">
              <w:rPr>
                <w:color w:val="auto"/>
                <w:sz w:val="20"/>
                <w:szCs w:val="20"/>
              </w:rPr>
              <w:t>В случае отсутствия средств из бюджета для субсидирования от соответствующего уполномоченного органа/регионального координатора,</w:t>
            </w:r>
            <w:r w:rsidRPr="00654F2F">
              <w:rPr>
                <w:b/>
                <w:color w:val="auto"/>
                <w:sz w:val="20"/>
                <w:szCs w:val="20"/>
              </w:rPr>
              <w:t xml:space="preserve"> в том числе при наличии установленного финансовым агентством лимита субсидирования, </w:t>
            </w:r>
            <w:r w:rsidRPr="00654F2F">
              <w:rPr>
                <w:color w:val="auto"/>
                <w:sz w:val="20"/>
                <w:szCs w:val="20"/>
              </w:rPr>
              <w:t xml:space="preserve">финансовое агентство не </w:t>
            </w:r>
            <w:r w:rsidRPr="00654F2F">
              <w:rPr>
                <w:color w:val="auto"/>
                <w:sz w:val="20"/>
                <w:szCs w:val="20"/>
              </w:rPr>
              <w:lastRenderedPageBreak/>
              <w:t>принимает от финансового института документы, указанные</w:t>
            </w:r>
            <w:r w:rsidRPr="00654F2F">
              <w:rPr>
                <w:b/>
                <w:color w:val="auto"/>
                <w:sz w:val="20"/>
                <w:szCs w:val="20"/>
              </w:rPr>
              <w:t xml:space="preserve"> в пункте 25 </w:t>
            </w:r>
            <w:r w:rsidRPr="00654F2F">
              <w:rPr>
                <w:color w:val="auto"/>
                <w:sz w:val="20"/>
                <w:szCs w:val="20"/>
              </w:rPr>
              <w:t>настоящих Правил, до момента получения средств от соответствующего уполномоченного органа/регионального координатора.</w:t>
            </w:r>
          </w:p>
          <w:p w14:paraId="4B3640CF"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39. </w:t>
            </w:r>
            <w:r w:rsidRPr="00654F2F">
              <w:rPr>
                <w:color w:val="auto"/>
                <w:sz w:val="20"/>
                <w:szCs w:val="20"/>
              </w:rPr>
              <w:t xml:space="preserve">В случае частичного досрочного погашения основного долга по финансовому инструменту предпринимателя финансовый институт в течение 2 (два) рабочих дней направляет в финансовое агентство копию дополнительного соглашения к договору либо письмо финансового института с измененным графиком погашения платежей в </w:t>
            </w:r>
            <w:r w:rsidRPr="00654F2F">
              <w:rPr>
                <w:b/>
                <w:color w:val="auto"/>
                <w:sz w:val="20"/>
                <w:szCs w:val="20"/>
              </w:rPr>
              <w:t xml:space="preserve">электронном </w:t>
            </w:r>
            <w:r w:rsidRPr="00654F2F">
              <w:rPr>
                <w:color w:val="auto"/>
                <w:sz w:val="20"/>
                <w:szCs w:val="20"/>
              </w:rPr>
              <w:t>формате (XLS или XLSX) и указанием причитающейся к выплате суммы субсидий.</w:t>
            </w:r>
          </w:p>
          <w:p w14:paraId="7B61137F"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40. </w:t>
            </w:r>
            <w:r w:rsidRPr="00654F2F">
              <w:rPr>
                <w:color w:val="auto"/>
                <w:sz w:val="20"/>
                <w:szCs w:val="20"/>
              </w:rPr>
              <w:t xml:space="preserve">В случае неоднократного частичного досрочного погашения основного долга по финансовому инструменту предпринимателем в течение календарного месяца допускается предоставление в финансовое агентство копии объединенного по таким случаям дополнительного соглашения к договору либо письма финансового института с измененным графиком погашения платежей в </w:t>
            </w:r>
            <w:r w:rsidRPr="00654F2F">
              <w:rPr>
                <w:b/>
                <w:color w:val="auto"/>
                <w:sz w:val="20"/>
                <w:szCs w:val="20"/>
              </w:rPr>
              <w:t>электронном</w:t>
            </w:r>
            <w:r w:rsidRPr="00654F2F">
              <w:rPr>
                <w:color w:val="auto"/>
                <w:sz w:val="20"/>
                <w:szCs w:val="20"/>
              </w:rPr>
              <w:t xml:space="preserve"> формате (XLS или XLSX) и указанием причитающейся к выплате суммы субсидий.</w:t>
            </w:r>
          </w:p>
          <w:p w14:paraId="5635E838"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При этом сроки уведомления указаны в соглашении о субсидировании между финансовым институтом и финансовым агентством.</w:t>
            </w:r>
          </w:p>
          <w:p w14:paraId="6D1A9A90"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41. </w:t>
            </w:r>
            <w:r w:rsidRPr="00654F2F">
              <w:rPr>
                <w:color w:val="auto"/>
                <w:sz w:val="20"/>
                <w:szCs w:val="20"/>
              </w:rPr>
              <w:t>В случае полного досрочного погашения основного долга по финансовому инструменту финансовый институт в течение 7 (семь) рабочих дней предоставляет акт сверки взаиморасчетов в финансовое агентство.</w:t>
            </w:r>
          </w:p>
          <w:p w14:paraId="30A86792" w14:textId="77777777" w:rsidR="003D6127" w:rsidRPr="00654F2F" w:rsidRDefault="003D6127" w:rsidP="007F604E">
            <w:pPr>
              <w:pStyle w:val="pj"/>
              <w:shd w:val="clear" w:color="auto" w:fill="FFFFFF" w:themeFill="background1"/>
              <w:ind w:firstLine="182"/>
              <w:rPr>
                <w:color w:val="auto"/>
                <w:sz w:val="20"/>
                <w:szCs w:val="20"/>
              </w:rPr>
            </w:pPr>
            <w:r w:rsidRPr="00654F2F">
              <w:rPr>
                <w:b/>
                <w:color w:val="auto"/>
                <w:sz w:val="20"/>
                <w:szCs w:val="20"/>
              </w:rPr>
              <w:t xml:space="preserve">42. </w:t>
            </w:r>
            <w:r w:rsidRPr="00654F2F">
              <w:rPr>
                <w:color w:val="auto"/>
                <w:sz w:val="20"/>
                <w:szCs w:val="20"/>
              </w:rPr>
              <w:t>Выплаты субсидий прекращаются в случаях:</w:t>
            </w:r>
          </w:p>
          <w:p w14:paraId="479A1D30"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1) полного погашения финансового инструмента по договору перед финансовым институтом (датой прекращения субсидирования будет считаться дата полного погашения предпринимателем финансового инструмента финансовому институту);</w:t>
            </w:r>
          </w:p>
          <w:p w14:paraId="7E5E8969" w14:textId="77777777" w:rsidR="003D6127" w:rsidRPr="00654F2F" w:rsidRDefault="003D6127" w:rsidP="007F604E">
            <w:pPr>
              <w:pStyle w:val="pj"/>
              <w:shd w:val="clear" w:color="auto" w:fill="FFFFFF" w:themeFill="background1"/>
              <w:ind w:firstLine="182"/>
              <w:rPr>
                <w:color w:val="auto"/>
                <w:sz w:val="20"/>
                <w:szCs w:val="20"/>
              </w:rPr>
            </w:pPr>
            <w:r w:rsidRPr="00654F2F">
              <w:rPr>
                <w:color w:val="auto"/>
                <w:sz w:val="20"/>
                <w:szCs w:val="20"/>
              </w:rPr>
              <w:t>2) уведомления финансового агентства о прекращении субсидирования;</w:t>
            </w:r>
          </w:p>
          <w:p w14:paraId="0BCA6C38" w14:textId="77777777" w:rsidR="003D6127" w:rsidRPr="00654F2F" w:rsidRDefault="003D6127" w:rsidP="007F604E">
            <w:pPr>
              <w:pStyle w:val="pj"/>
              <w:shd w:val="clear" w:color="auto" w:fill="FFFFFF" w:themeFill="background1"/>
              <w:ind w:firstLine="182"/>
              <w:rPr>
                <w:b/>
                <w:color w:val="auto"/>
                <w:sz w:val="20"/>
                <w:szCs w:val="20"/>
              </w:rPr>
            </w:pPr>
            <w:r w:rsidRPr="00654F2F">
              <w:rPr>
                <w:color w:val="auto"/>
                <w:sz w:val="20"/>
                <w:szCs w:val="20"/>
              </w:rPr>
              <w:t>3) отказа предпринимателя по собственной инициативе от условий субсидирования по ранее подписанному заявлению предпринимателя.</w:t>
            </w:r>
          </w:p>
        </w:tc>
        <w:tc>
          <w:tcPr>
            <w:tcW w:w="5670" w:type="dxa"/>
          </w:tcPr>
          <w:p w14:paraId="6FA6698C"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lastRenderedPageBreak/>
              <w:t>Параграф 3. Порядок предоставления субсидирования</w:t>
            </w:r>
          </w:p>
          <w:p w14:paraId="5E2C0B74" w14:textId="77777777" w:rsidR="009864AC" w:rsidRPr="00654F2F" w:rsidRDefault="009864AC" w:rsidP="007F604E">
            <w:pPr>
              <w:pStyle w:val="pj"/>
              <w:shd w:val="clear" w:color="auto" w:fill="FFFFFF" w:themeFill="background1"/>
              <w:ind w:firstLine="169"/>
              <w:rPr>
                <w:color w:val="auto"/>
                <w:sz w:val="20"/>
                <w:szCs w:val="20"/>
              </w:rPr>
            </w:pPr>
          </w:p>
          <w:p w14:paraId="5AC05B0C"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21</w:t>
            </w:r>
            <w:r w:rsidRPr="00654F2F">
              <w:rPr>
                <w:b/>
                <w:color w:val="auto"/>
                <w:sz w:val="20"/>
                <w:szCs w:val="20"/>
              </w:rPr>
              <w:t>.</w:t>
            </w:r>
            <w:r w:rsidR="00CD65AD" w:rsidRPr="00654F2F">
              <w:rPr>
                <w:sz w:val="20"/>
                <w:szCs w:val="20"/>
              </w:rPr>
              <w:t xml:space="preserve"> </w:t>
            </w:r>
            <w:r w:rsidR="00CD65AD" w:rsidRPr="00654F2F">
              <w:rPr>
                <w:color w:val="auto"/>
                <w:sz w:val="20"/>
                <w:szCs w:val="20"/>
              </w:rPr>
              <w:t>П</w:t>
            </w:r>
            <w:r w:rsidRPr="00654F2F">
              <w:rPr>
                <w:color w:val="auto"/>
                <w:sz w:val="20"/>
                <w:szCs w:val="20"/>
              </w:rPr>
              <w:t>редприниматель обращается в финансовый институт с заявкой на предоставление финансового инструмента.</w:t>
            </w:r>
          </w:p>
          <w:p w14:paraId="2071C982"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Финансовый институт проводит комплексную оценку/экспертизу финансово-экономической эффективности проекта.</w:t>
            </w:r>
          </w:p>
          <w:p w14:paraId="484C3427" w14:textId="77777777" w:rsidR="009864AC" w:rsidRPr="00654F2F" w:rsidRDefault="009864AC" w:rsidP="007F604E">
            <w:pPr>
              <w:pStyle w:val="pj"/>
              <w:shd w:val="clear" w:color="auto" w:fill="FFFFFF" w:themeFill="background1"/>
              <w:ind w:firstLine="169"/>
              <w:rPr>
                <w:b/>
                <w:color w:val="auto"/>
                <w:sz w:val="20"/>
                <w:szCs w:val="20"/>
              </w:rPr>
            </w:pPr>
            <w:r w:rsidRPr="00654F2F">
              <w:rPr>
                <w:color w:val="auto"/>
                <w:sz w:val="20"/>
                <w:szCs w:val="20"/>
              </w:rPr>
              <w:t>Финансовый институт по действующему финансовому инструменту до момента субсидирования списывает штрафы и пени за неисполнение предпринимателем</w:t>
            </w:r>
            <w:r w:rsidRPr="00654F2F">
              <w:rPr>
                <w:b/>
                <w:color w:val="auto"/>
                <w:sz w:val="20"/>
                <w:szCs w:val="20"/>
              </w:rPr>
              <w:t xml:space="preserve"> по своевременному погашению обязательств по финансовому инструменту (при наличии), предусмотренные договором.</w:t>
            </w:r>
          </w:p>
          <w:p w14:paraId="2E79914A" w14:textId="77777777" w:rsidR="009864AC" w:rsidRPr="00654F2F" w:rsidRDefault="00AE3BE2" w:rsidP="007F604E">
            <w:pPr>
              <w:pStyle w:val="pj"/>
              <w:shd w:val="clear" w:color="auto" w:fill="FFFFFF" w:themeFill="background1"/>
              <w:ind w:firstLine="169"/>
              <w:rPr>
                <w:b/>
                <w:color w:val="auto"/>
                <w:sz w:val="20"/>
                <w:szCs w:val="20"/>
              </w:rPr>
            </w:pPr>
            <w:r w:rsidRPr="00654F2F">
              <w:rPr>
                <w:b/>
                <w:color w:val="auto"/>
                <w:sz w:val="20"/>
                <w:szCs w:val="20"/>
              </w:rPr>
              <w:t>22.</w:t>
            </w:r>
            <w:r w:rsidRPr="00654F2F">
              <w:rPr>
                <w:color w:val="auto"/>
                <w:sz w:val="20"/>
                <w:szCs w:val="20"/>
              </w:rPr>
              <w:t xml:space="preserve"> </w:t>
            </w:r>
            <w:r w:rsidR="009864AC" w:rsidRPr="00654F2F">
              <w:rPr>
                <w:color w:val="auto"/>
                <w:sz w:val="20"/>
                <w:szCs w:val="20"/>
              </w:rPr>
              <w:t>В случае принятия финансовым институтом положительного решения о предоставлении финансового инструмента,</w:t>
            </w:r>
            <w:r w:rsidR="009864AC" w:rsidRPr="00654F2F">
              <w:rPr>
                <w:b/>
                <w:color w:val="auto"/>
                <w:sz w:val="20"/>
                <w:szCs w:val="20"/>
              </w:rPr>
              <w:t xml:space="preserve"> финансовый институт направляет в филиалы финансового агентства пакет документов для рассмотрения проекта предпринимателя на соответствие требованиям и условиям </w:t>
            </w:r>
            <w:r w:rsidR="009864AC" w:rsidRPr="00654F2F">
              <w:rPr>
                <w:b/>
                <w:color w:val="auto"/>
                <w:sz w:val="20"/>
                <w:szCs w:val="20"/>
                <w:lang w:val="kk-KZ"/>
              </w:rPr>
              <w:t xml:space="preserve">настоящих </w:t>
            </w:r>
            <w:r w:rsidR="009864AC" w:rsidRPr="00654F2F">
              <w:rPr>
                <w:b/>
                <w:color w:val="auto"/>
                <w:sz w:val="20"/>
                <w:szCs w:val="20"/>
              </w:rPr>
              <w:t>Правил, включая:</w:t>
            </w:r>
          </w:p>
          <w:p w14:paraId="08C7848D"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1) чек-лист по заявке предпринимателя, по форме, утвержденной уполномоченным органом Фонда;</w:t>
            </w:r>
          </w:p>
          <w:p w14:paraId="6934BF55"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lastRenderedPageBreak/>
              <w:t>2) справку о государственной регистрации (перерегистрации) юридического лица, уведомление о государственной регистрации предпринимателя;</w:t>
            </w:r>
          </w:p>
          <w:p w14:paraId="279CFCDE"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3) справку об отсутствии налоговой задолженности;</w:t>
            </w:r>
          </w:p>
          <w:p w14:paraId="4C9D9415"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4) положительное решение финансового института (выписка из протокола решения финансового института);</w:t>
            </w:r>
          </w:p>
          <w:p w14:paraId="5446D5C0"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 xml:space="preserve">5) технико-экономическое обоснование/бизнес-план/экспертное заключение финансового института, а также заключение рисков финансового института - при наличии; </w:t>
            </w:r>
          </w:p>
          <w:p w14:paraId="3C8304B6"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6) документы, подтверждающие соответствие проекта и предпринимателя условиям настоящих Правил. При выявлении недостаточности представленных документов финансовое агентство осуществляет письменный запрос дополнительных документов, необходимых для подтверждения соответствия проекта и (или) предпринимателя требованиям и условиям настоящих Правил, с обоснованием перечня запрашиваемых документов;</w:t>
            </w:r>
          </w:p>
          <w:p w14:paraId="09588B6B"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 xml:space="preserve">7) заявление-согласие согласно приложению к </w:t>
            </w:r>
            <w:r w:rsidR="00BC28F4" w:rsidRPr="00654F2F">
              <w:rPr>
                <w:b/>
                <w:color w:val="auto"/>
                <w:sz w:val="20"/>
                <w:szCs w:val="20"/>
              </w:rPr>
              <w:t>договору</w:t>
            </w:r>
            <w:r w:rsidR="00CD65AD" w:rsidRPr="00654F2F">
              <w:rPr>
                <w:b/>
                <w:color w:val="auto"/>
                <w:sz w:val="20"/>
                <w:szCs w:val="20"/>
              </w:rPr>
              <w:t xml:space="preserve"> субсидировани</w:t>
            </w:r>
            <w:r w:rsidR="00BC28F4" w:rsidRPr="00654F2F">
              <w:rPr>
                <w:b/>
                <w:color w:val="auto"/>
                <w:sz w:val="20"/>
                <w:szCs w:val="20"/>
              </w:rPr>
              <w:t>я</w:t>
            </w:r>
            <w:r w:rsidRPr="00654F2F">
              <w:rPr>
                <w:b/>
                <w:color w:val="auto"/>
                <w:sz w:val="20"/>
                <w:szCs w:val="20"/>
              </w:rPr>
              <w:t>;</w:t>
            </w:r>
          </w:p>
          <w:p w14:paraId="24E93E6C"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8) заявление на предоставление согласия на получение от Комитета государственных доходов Министерства финансов Республики Казахстан сведения, являющиеся налоговой тайной, по форме, утвержденн</w:t>
            </w:r>
            <w:r w:rsidR="009E60AE" w:rsidRPr="00654F2F">
              <w:rPr>
                <w:b/>
                <w:color w:val="auto"/>
                <w:sz w:val="20"/>
                <w:szCs w:val="20"/>
              </w:rPr>
              <w:t>ой уполномоченным органом Фонда;</w:t>
            </w:r>
          </w:p>
          <w:p w14:paraId="230C71B4" w14:textId="77777777" w:rsidR="009E60AE" w:rsidRPr="00654F2F" w:rsidRDefault="009E60AE" w:rsidP="007F604E">
            <w:pPr>
              <w:pStyle w:val="pj"/>
              <w:shd w:val="clear" w:color="auto" w:fill="FFFFFF" w:themeFill="background1"/>
              <w:ind w:firstLine="169"/>
              <w:rPr>
                <w:b/>
                <w:color w:val="auto"/>
                <w:sz w:val="20"/>
                <w:szCs w:val="20"/>
              </w:rPr>
            </w:pPr>
            <w:r w:rsidRPr="00654F2F">
              <w:rPr>
                <w:b/>
                <w:color w:val="auto"/>
                <w:sz w:val="20"/>
                <w:szCs w:val="20"/>
              </w:rPr>
              <w:t>9) справка о категории предпринимателя.</w:t>
            </w:r>
          </w:p>
          <w:p w14:paraId="2F72D045"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23. В случаях несоответствия проекта предпринимателя и представленных материалов условиям настоящих Правил и (или) представления неполного пакета документов либо документов, не соответствующих установленным формам, финансовое агентство в течение 1 (один) рабочего дня возвращает финансовому институту представленные документы с указанием конкретных недостатков по представленным документам для доработки.</w:t>
            </w:r>
          </w:p>
          <w:p w14:paraId="62ACC4A6"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 xml:space="preserve">В случаях соответствия предпринимателя и представленных материалов условиям настоящих Правил и (или) отсутствия недостатков по пакету документов финансовое агентство на четвертый рабочий день после получения пакета документов выносит проект </w:t>
            </w:r>
            <w:r w:rsidRPr="00654F2F">
              <w:rPr>
                <w:b/>
                <w:color w:val="auto"/>
                <w:sz w:val="20"/>
                <w:szCs w:val="20"/>
              </w:rPr>
              <w:lastRenderedPageBreak/>
              <w:t>предпринимателя на заседание уполномоченного органа финансового агентства.</w:t>
            </w:r>
          </w:p>
          <w:p w14:paraId="19010F7D"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24. Уполномоченный орган финансового агентства по результатам рассмотрения проекта принимает одно из следующих решений:</w:t>
            </w:r>
          </w:p>
          <w:p w14:paraId="58BBF990"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о предоставлении субсидий;</w:t>
            </w:r>
          </w:p>
          <w:p w14:paraId="3E61EA45"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об отказе в предоставлении субсидии;</w:t>
            </w:r>
          </w:p>
          <w:p w14:paraId="4D65348E"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о направлении проекта на доработку.</w:t>
            </w:r>
          </w:p>
          <w:p w14:paraId="3E9DFD1C"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Отказ в предоставлении субсидии допускается в случаях несоответствия проекта условиям субсидирования.</w:t>
            </w:r>
          </w:p>
          <w:p w14:paraId="4E03E6A0"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 xml:space="preserve">25. </w:t>
            </w:r>
            <w:r w:rsidRPr="00654F2F">
              <w:rPr>
                <w:color w:val="auto"/>
                <w:sz w:val="20"/>
                <w:szCs w:val="20"/>
              </w:rPr>
              <w:t xml:space="preserve">В случае отсутствия средств из бюджета для субсидирования от соответствующего уполномоченного органа/регионального координатора, финансовое агентство не принимает от финансового института документы, указанные в </w:t>
            </w:r>
            <w:r w:rsidRPr="00654F2F">
              <w:rPr>
                <w:b/>
                <w:color w:val="auto"/>
                <w:sz w:val="20"/>
                <w:szCs w:val="20"/>
              </w:rPr>
              <w:t xml:space="preserve">пункте 22 </w:t>
            </w:r>
            <w:r w:rsidRPr="00654F2F">
              <w:rPr>
                <w:color w:val="auto"/>
                <w:sz w:val="20"/>
                <w:szCs w:val="20"/>
              </w:rPr>
              <w:t>настоящих Правил, до момента получения средств от соответствующего уполномоченного органа/регионального координатора.</w:t>
            </w:r>
          </w:p>
          <w:p w14:paraId="06B35E99"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26. Порядок проведения заседаний, количество членов уполномоченного органа финансового агентства определяются внутренними нормативными документами, утверждаемыми уполномоченным органом финансового агентства.</w:t>
            </w:r>
          </w:p>
          <w:p w14:paraId="2A40B839"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Уполномоченный орган финансового агентства рассматривает проекты только в случае наличия бюджетных средств для субсидирования в соответствующем финансовом году.</w:t>
            </w:r>
          </w:p>
          <w:p w14:paraId="0FE835BB"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27. Проект предпринимателя рассматривается уполномоченным органом финансового агентства в течение 5 (пять) рабочих дней с даты поступления информации с пакетом документов. При этом в случае принятия положительного решения уполномоченным органом финансового агентства в решении указываются:</w:t>
            </w:r>
          </w:p>
          <w:p w14:paraId="5A62044C"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 xml:space="preserve">обязательство предпринимателей на инвестиционные цели: </w:t>
            </w:r>
          </w:p>
          <w:p w14:paraId="7D4BCEBE"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создание новых рабочих мест на каждые 100 (сто) миллионов тенге кредита, но не менее одного рабочего места по каждому проекту, по итогам 2 (два) финансовых лет, следующих за годом получения поддержки;</w:t>
            </w:r>
          </w:p>
          <w:p w14:paraId="604747E2"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 xml:space="preserve">обязательное увеличение дохода не ниже уровня накопленной инфляции по итогам одного финансового года и на ежегодной основе до окончания срока субсидирования; </w:t>
            </w:r>
          </w:p>
          <w:p w14:paraId="299D827E"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lastRenderedPageBreak/>
              <w:t>обязательство предпринимателей на пополнение оборотных средств:</w:t>
            </w:r>
          </w:p>
          <w:p w14:paraId="1AA3EA00"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обязательное увеличение дохода и фонда оплаты труда не ниже уровня накопленной инфляции по итогам одного финансового года и на ежегодной основе до окончания срока субсидирования.</w:t>
            </w:r>
          </w:p>
          <w:p w14:paraId="1D54CDC1"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Для расчета показателей эффективности используются данные Комитета государственных доходов Министерства финансов Республики Казахстан/налоговой декларации и (или) согласно выписке из лицевого счета о состоянии расчетов с бюджетом. При этом отчетной датой при расчете показателей эффективности является начало следующего финансового года вне зависимости от даты начала субсидирования.</w:t>
            </w:r>
          </w:p>
          <w:p w14:paraId="59663117"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28. Финансовое агентство в течение 1 (один) рабочего дня после принятия решения уполномоченным органом финансового агентства оформляет, подписывает протокол и в случае положительного/отрицательного решения направляет выписку из протокола с сопроводительным письмом финансовому институту и предпринимателю.</w:t>
            </w:r>
          </w:p>
          <w:p w14:paraId="4076203D"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Срок действия положительного решения уполномоченного органа финансового агентства составляет 6 (шесть) месяцев с даты принятия решения уполномоченным органом финансового агентства.</w:t>
            </w:r>
          </w:p>
          <w:p w14:paraId="0EBF98AF"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 xml:space="preserve">29. После получения финансовым институтом от финансового агентства решения уполномоченного органа финансового агентства и при положительном решении о субсидировании между финансовым агентством, финансовым институтом и предпринимателем заключается договор субсидирования, согласно которому финансовое агентство осуществляет выплату финансовому институту части ставки вознаграждения в соответствии с графиком погашения к договору субсидирования. </w:t>
            </w:r>
          </w:p>
          <w:p w14:paraId="675120DA"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30. Договор субсидирования заключается:</w:t>
            </w:r>
          </w:p>
          <w:p w14:paraId="2E663CA3"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1) финансовым институтом:</w:t>
            </w:r>
          </w:p>
          <w:p w14:paraId="23311335"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в течение 10 (десять) рабочих дней с момента получения протокола/решения от финансового агентства;</w:t>
            </w:r>
          </w:p>
          <w:p w14:paraId="2CBA9180"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2) финансовым агентством:</w:t>
            </w:r>
          </w:p>
          <w:p w14:paraId="0C6CACA7"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в течение 3 (три) рабочих дней с момента получения договора субсидирования от финансового института.</w:t>
            </w:r>
          </w:p>
          <w:p w14:paraId="40282B48" w14:textId="77777777" w:rsidR="00536102" w:rsidRPr="00654F2F" w:rsidRDefault="009864AC" w:rsidP="007F604E">
            <w:pPr>
              <w:pStyle w:val="pj"/>
              <w:shd w:val="clear" w:color="auto" w:fill="FFFFFF" w:themeFill="background1"/>
              <w:ind w:firstLine="169"/>
              <w:rPr>
                <w:b/>
                <w:strike/>
                <w:color w:val="auto"/>
                <w:sz w:val="20"/>
                <w:szCs w:val="20"/>
                <w:lang w:val="kk-KZ"/>
              </w:rPr>
            </w:pPr>
            <w:r w:rsidRPr="00654F2F">
              <w:rPr>
                <w:b/>
                <w:color w:val="auto"/>
                <w:sz w:val="20"/>
                <w:szCs w:val="20"/>
              </w:rPr>
              <w:lastRenderedPageBreak/>
              <w:t>Договор субсидирования заключается в электронной форме/на бумажном носителе, при этом электронная форма договора субсидирования подписывается электронной цифровой подписью в соответствии с</w:t>
            </w:r>
            <w:r w:rsidR="00536102" w:rsidRPr="00654F2F">
              <w:rPr>
                <w:b/>
                <w:color w:val="auto"/>
                <w:sz w:val="20"/>
                <w:szCs w:val="20"/>
                <w:lang w:val="kk-KZ"/>
              </w:rPr>
              <w:t xml:space="preserve"> </w:t>
            </w:r>
            <w:r w:rsidR="00536102" w:rsidRPr="00654F2F">
              <w:rPr>
                <w:b/>
                <w:color w:val="auto"/>
                <w:sz w:val="20"/>
                <w:szCs w:val="20"/>
              </w:rPr>
              <w:t>цифровым законодательством Республики Казахстан</w:t>
            </w:r>
            <w:r w:rsidR="00536102" w:rsidRPr="00654F2F">
              <w:rPr>
                <w:b/>
                <w:color w:val="auto"/>
                <w:sz w:val="20"/>
                <w:szCs w:val="20"/>
                <w:lang w:val="kk-KZ"/>
              </w:rPr>
              <w:t>.</w:t>
            </w:r>
          </w:p>
          <w:p w14:paraId="60112DDD"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В случае, если финансовый институт несвоевременно заключа</w:t>
            </w:r>
            <w:r w:rsidR="00CD42BB" w:rsidRPr="00654F2F">
              <w:rPr>
                <w:b/>
                <w:color w:val="auto"/>
                <w:sz w:val="20"/>
                <w:szCs w:val="20"/>
              </w:rPr>
              <w:t>е</w:t>
            </w:r>
            <w:r w:rsidRPr="00654F2F">
              <w:rPr>
                <w:b/>
                <w:color w:val="auto"/>
                <w:sz w:val="20"/>
                <w:szCs w:val="20"/>
              </w:rPr>
              <w:t xml:space="preserve">т договор субсидирования в сроки, установленные в подпункте 1) </w:t>
            </w:r>
            <w:r w:rsidR="00F33A88" w:rsidRPr="00654F2F">
              <w:rPr>
                <w:b/>
                <w:color w:val="auto"/>
                <w:sz w:val="20"/>
                <w:szCs w:val="20"/>
              </w:rPr>
              <w:t xml:space="preserve">настоящего </w:t>
            </w:r>
            <w:r w:rsidRPr="00654F2F">
              <w:rPr>
                <w:b/>
                <w:color w:val="auto"/>
                <w:sz w:val="20"/>
                <w:szCs w:val="20"/>
              </w:rPr>
              <w:t>пункта, финансовый институт уведомля</w:t>
            </w:r>
            <w:r w:rsidR="00CD42BB" w:rsidRPr="00654F2F">
              <w:rPr>
                <w:b/>
                <w:color w:val="auto"/>
                <w:sz w:val="20"/>
                <w:szCs w:val="20"/>
              </w:rPr>
              <w:t>е</w:t>
            </w:r>
            <w:r w:rsidRPr="00654F2F">
              <w:rPr>
                <w:b/>
                <w:color w:val="auto"/>
                <w:sz w:val="20"/>
                <w:szCs w:val="20"/>
              </w:rPr>
              <w:t>т финансовое агентство официальным письмом с разъяснением причин задержки.</w:t>
            </w:r>
          </w:p>
          <w:p w14:paraId="0E1966C8"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3</w:t>
            </w:r>
            <w:r w:rsidR="00F33A88" w:rsidRPr="00654F2F">
              <w:rPr>
                <w:b/>
                <w:color w:val="auto"/>
                <w:sz w:val="20"/>
                <w:szCs w:val="20"/>
              </w:rPr>
              <w:t>1</w:t>
            </w:r>
            <w:r w:rsidRPr="00654F2F">
              <w:rPr>
                <w:b/>
                <w:color w:val="auto"/>
                <w:sz w:val="20"/>
                <w:szCs w:val="20"/>
              </w:rPr>
              <w:t xml:space="preserve">. В случае, если условия договора </w:t>
            </w:r>
            <w:r w:rsidR="00F33A88" w:rsidRPr="00654F2F">
              <w:rPr>
                <w:b/>
                <w:color w:val="auto"/>
                <w:sz w:val="20"/>
                <w:szCs w:val="20"/>
              </w:rPr>
              <w:t xml:space="preserve">субсидирования </w:t>
            </w:r>
            <w:r w:rsidRPr="00654F2F">
              <w:rPr>
                <w:b/>
                <w:color w:val="auto"/>
                <w:sz w:val="20"/>
                <w:szCs w:val="20"/>
              </w:rPr>
              <w:t>не соответствуют решению уполномоченного органа финансового агентства, условиям настоящих Правил, финансовое агентство не подписывает договор субсидирования. При этом финансовое агентство в течение 1 (один) рабочего дня уведомляет об этом финансовый институт и предпринимателя.</w:t>
            </w:r>
          </w:p>
          <w:p w14:paraId="7F88C4EB"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В случае устранения финансовым институтом замечаний финансовое агентство подписывает договор субсидирования.</w:t>
            </w:r>
          </w:p>
          <w:p w14:paraId="3CF76967"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 xml:space="preserve">Договор субсидирования вступает в силу со дня подписания его предпринимателем, финансовым институтом и финансовым агентством. При этом начало срока субсидирования </w:t>
            </w:r>
            <w:r w:rsidR="00F33A88" w:rsidRPr="00654F2F">
              <w:rPr>
                <w:b/>
                <w:color w:val="auto"/>
                <w:sz w:val="20"/>
                <w:szCs w:val="20"/>
              </w:rPr>
              <w:t>устанавливается</w:t>
            </w:r>
            <w:r w:rsidRPr="00654F2F">
              <w:rPr>
                <w:b/>
                <w:color w:val="auto"/>
                <w:sz w:val="20"/>
                <w:szCs w:val="20"/>
              </w:rPr>
              <w:t xml:space="preserve"> в договоре субсидирования не более чем за 30 (тридцать) календарных дней до дня подписания договора субсидирования, но не ранее дня принятия решения финансового агентства.</w:t>
            </w:r>
          </w:p>
          <w:p w14:paraId="7A935BF9"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Дата выплаты субсидируемой части ставки вознаграждения определяется предпринимателем, финансовым институтом самостоятельно. В случае, если начисление вознаграждения по финансовому инструменту начинается со дня, следующего за днем начала срока субсидирования, указанного в подписанном финансовым агентством договоре субсидирования, в период субсидирования не включается первый день начала срока субсидирования.</w:t>
            </w:r>
          </w:p>
          <w:p w14:paraId="023C4B35"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3</w:t>
            </w:r>
            <w:r w:rsidR="00F33A88" w:rsidRPr="00654F2F">
              <w:rPr>
                <w:color w:val="auto"/>
                <w:sz w:val="20"/>
                <w:szCs w:val="20"/>
              </w:rPr>
              <w:t>2</w:t>
            </w:r>
            <w:r w:rsidRPr="00654F2F">
              <w:rPr>
                <w:color w:val="auto"/>
                <w:sz w:val="20"/>
                <w:szCs w:val="20"/>
              </w:rPr>
              <w:t>.</w:t>
            </w:r>
            <w:r w:rsidRPr="00654F2F">
              <w:rPr>
                <w:b/>
                <w:color w:val="auto"/>
                <w:sz w:val="20"/>
                <w:szCs w:val="20"/>
              </w:rPr>
              <w:t xml:space="preserve"> </w:t>
            </w:r>
            <w:r w:rsidRPr="00654F2F">
              <w:rPr>
                <w:color w:val="auto"/>
                <w:sz w:val="20"/>
                <w:szCs w:val="20"/>
              </w:rPr>
              <w:t xml:space="preserve">При подписании договора </w:t>
            </w:r>
            <w:r w:rsidRPr="00654F2F">
              <w:rPr>
                <w:b/>
                <w:color w:val="auto"/>
                <w:sz w:val="20"/>
                <w:szCs w:val="20"/>
              </w:rPr>
              <w:t>субсидирования</w:t>
            </w:r>
            <w:r w:rsidRPr="00654F2F">
              <w:rPr>
                <w:color w:val="auto"/>
                <w:sz w:val="20"/>
                <w:szCs w:val="20"/>
              </w:rPr>
              <w:t xml:space="preserve"> предприниматель принимает на себя обязательство по целевому использованию финансового инструмента и/или на соответствие проекта условиям настоящих Правил. При неисполнении данных обязательств предпринимателем </w:t>
            </w:r>
            <w:r w:rsidRPr="00654F2F">
              <w:rPr>
                <w:color w:val="auto"/>
                <w:sz w:val="20"/>
                <w:szCs w:val="20"/>
              </w:rPr>
              <w:lastRenderedPageBreak/>
              <w:t>субсидирование прекращается, предприниматель возмещает финансовому агентству сумму оплаченных субсидий.</w:t>
            </w:r>
          </w:p>
          <w:p w14:paraId="5E1DEB85"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3</w:t>
            </w:r>
            <w:r w:rsidR="00F33A88" w:rsidRPr="00654F2F">
              <w:rPr>
                <w:color w:val="auto"/>
                <w:sz w:val="20"/>
                <w:szCs w:val="20"/>
              </w:rPr>
              <w:t>3</w:t>
            </w:r>
            <w:r w:rsidRPr="00654F2F">
              <w:rPr>
                <w:color w:val="auto"/>
                <w:sz w:val="20"/>
                <w:szCs w:val="20"/>
              </w:rPr>
              <w:t>.</w:t>
            </w:r>
            <w:r w:rsidRPr="00654F2F">
              <w:rPr>
                <w:b/>
                <w:color w:val="auto"/>
                <w:sz w:val="20"/>
                <w:szCs w:val="20"/>
              </w:rPr>
              <w:t xml:space="preserve"> Финансовое агентство после подписания договора субсидирования выплачивает субсидии. </w:t>
            </w:r>
            <w:r w:rsidRPr="00654F2F">
              <w:rPr>
                <w:color w:val="auto"/>
                <w:sz w:val="20"/>
                <w:szCs w:val="20"/>
              </w:rPr>
              <w:t>Субсидии по проектам выплачиваются при наличии средств от соответствующего регионального координатора/уполномоченного органа.</w:t>
            </w:r>
          </w:p>
          <w:p w14:paraId="3CE14129" w14:textId="77777777" w:rsidR="009864AC" w:rsidRPr="00654F2F" w:rsidRDefault="009864AC" w:rsidP="007F604E">
            <w:pPr>
              <w:pStyle w:val="pj"/>
              <w:shd w:val="clear" w:color="auto" w:fill="FFFFFF" w:themeFill="background1"/>
              <w:ind w:firstLine="169"/>
              <w:rPr>
                <w:b/>
                <w:color w:val="auto"/>
                <w:sz w:val="20"/>
                <w:szCs w:val="20"/>
              </w:rPr>
            </w:pPr>
            <w:r w:rsidRPr="00654F2F">
              <w:rPr>
                <w:color w:val="auto"/>
                <w:sz w:val="20"/>
                <w:szCs w:val="20"/>
              </w:rPr>
              <w:t xml:space="preserve">В случае отсутствия средств местного/республиканского бюджета для субсидирования договор </w:t>
            </w:r>
            <w:r w:rsidRPr="00654F2F">
              <w:rPr>
                <w:b/>
                <w:color w:val="auto"/>
                <w:sz w:val="20"/>
                <w:szCs w:val="20"/>
              </w:rPr>
              <w:t>субсидирования</w:t>
            </w:r>
            <w:r w:rsidRPr="00654F2F">
              <w:rPr>
                <w:color w:val="auto"/>
                <w:sz w:val="20"/>
                <w:szCs w:val="20"/>
              </w:rPr>
              <w:t xml:space="preserve"> от финансового института не принимается</w:t>
            </w:r>
            <w:r w:rsidRPr="00654F2F">
              <w:rPr>
                <w:b/>
                <w:color w:val="auto"/>
                <w:sz w:val="20"/>
                <w:szCs w:val="20"/>
              </w:rPr>
              <w:t xml:space="preserve">, и выплата субсидируемой и </w:t>
            </w:r>
            <w:proofErr w:type="spellStart"/>
            <w:r w:rsidRPr="00654F2F">
              <w:rPr>
                <w:b/>
                <w:color w:val="auto"/>
                <w:sz w:val="20"/>
                <w:szCs w:val="20"/>
              </w:rPr>
              <w:t>несубсидируемой</w:t>
            </w:r>
            <w:proofErr w:type="spellEnd"/>
            <w:r w:rsidRPr="00654F2F">
              <w:rPr>
                <w:b/>
                <w:color w:val="auto"/>
                <w:sz w:val="20"/>
                <w:szCs w:val="20"/>
              </w:rPr>
              <w:t xml:space="preserve"> частей производится предпринимателем. При поступлении бюджетных средств финансовое агентство возмещает предпринимателю субсидируемую часть согласно графику платежей.</w:t>
            </w:r>
          </w:p>
          <w:p w14:paraId="288D8555"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3</w:t>
            </w:r>
            <w:r w:rsidR="00F33A88" w:rsidRPr="00654F2F">
              <w:rPr>
                <w:color w:val="auto"/>
                <w:sz w:val="20"/>
                <w:szCs w:val="20"/>
              </w:rPr>
              <w:t>4</w:t>
            </w:r>
            <w:r w:rsidRPr="00654F2F">
              <w:rPr>
                <w:color w:val="auto"/>
                <w:sz w:val="20"/>
                <w:szCs w:val="20"/>
              </w:rPr>
              <w:t>. Перечисление средств, предусмотренных для субсидирования, осуществляется финансовым агентством на текущий счет финансового института/банка-платежного агента ежемесячно авансовыми платежами (однократно/несколько раз в месяц) с учетом графика платежей к договору, предоставленного финансовым институтом, с учетом возмещения субсидий за предыдущие периоды.</w:t>
            </w:r>
          </w:p>
          <w:p w14:paraId="5840D3A3"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При перечислении средств, предусмотренных для субсидирования, финансовое агентство одновременно уведомляет финансовый институт путем направления копии документа о перечислении средств по электронной почте. В уведомлении указываются наименование финансового института, регион, наименование предпринимателя, сумма субсидий и период, за который осуществлена выплата.</w:t>
            </w:r>
          </w:p>
          <w:p w14:paraId="4A03F22D"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Перечисление средств, предусмотренных для субсидирования, по проектам предпринимателей при снижении кредитного рейтинга и иных признаков ухудшения финансового состояния финансового института/банка-платежного агента (наступление одного или нескольких случаев) осуществляется в том числе при:</w:t>
            </w:r>
          </w:p>
          <w:p w14:paraId="146E79A6"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 xml:space="preserve">снижении кредитного рейтинга от международных рейтинговых агентств ниже уровня «В» по шкале рейтингов </w:t>
            </w:r>
            <w:r w:rsidRPr="00654F2F">
              <w:rPr>
                <w:color w:val="auto"/>
                <w:sz w:val="20"/>
                <w:szCs w:val="20"/>
                <w:lang w:val="en-US"/>
              </w:rPr>
              <w:t>Standard</w:t>
            </w:r>
            <w:r w:rsidRPr="00654F2F">
              <w:rPr>
                <w:color w:val="auto"/>
                <w:sz w:val="20"/>
                <w:szCs w:val="20"/>
              </w:rPr>
              <w:t>&amp;</w:t>
            </w:r>
            <w:proofErr w:type="spellStart"/>
            <w:r w:rsidRPr="00654F2F">
              <w:rPr>
                <w:color w:val="auto"/>
                <w:sz w:val="20"/>
                <w:szCs w:val="20"/>
                <w:lang w:val="en-US"/>
              </w:rPr>
              <w:t>Poors</w:t>
            </w:r>
            <w:proofErr w:type="spellEnd"/>
            <w:r w:rsidRPr="00654F2F">
              <w:rPr>
                <w:color w:val="auto"/>
                <w:sz w:val="20"/>
                <w:szCs w:val="20"/>
              </w:rPr>
              <w:t>;</w:t>
            </w:r>
          </w:p>
          <w:p w14:paraId="6D3D8BDA"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снижении значения коэффициента К4 ниже уровня 0,4,</w:t>
            </w:r>
          </w:p>
          <w:p w14:paraId="6D2B0D06"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 xml:space="preserve">нарушении пруденциальных нормативов в течение 2 (два) месяцев подряд, финансовым агентством на основании уведомления финансового института о факте проведения </w:t>
            </w:r>
            <w:r w:rsidRPr="00654F2F">
              <w:rPr>
                <w:color w:val="auto"/>
                <w:sz w:val="20"/>
                <w:szCs w:val="20"/>
              </w:rPr>
              <w:lastRenderedPageBreak/>
              <w:t>предпринимателем полной выплаты по финансовому инструменту (основной долг, субсидируемая и несубсидируемая части) либо платежами, покрывающими предстоящие обязательства предпринимателя по субсидируемой части на краткосрочный период, исходя из графиков платежей к договору.</w:t>
            </w:r>
          </w:p>
          <w:p w14:paraId="279F8F80"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В случае исправления у финансового института/банка-платежного агента показателей, указанных выше, перечисление финансовым агентством средств, предусмотренных для субсидирования, осуществляется авансовыми платежами (однократно/несколько раз в месяц) с учетом графика платежей к договору.</w:t>
            </w:r>
          </w:p>
          <w:p w14:paraId="2F50DFC4" w14:textId="77777777" w:rsidR="009864AC" w:rsidRPr="00654F2F" w:rsidRDefault="009864AC" w:rsidP="007F604E">
            <w:pPr>
              <w:pStyle w:val="pj"/>
              <w:shd w:val="clear" w:color="auto" w:fill="FFFFFF" w:themeFill="background1"/>
              <w:ind w:firstLine="169"/>
              <w:rPr>
                <w:b/>
                <w:color w:val="auto"/>
                <w:sz w:val="20"/>
                <w:szCs w:val="20"/>
              </w:rPr>
            </w:pPr>
            <w:r w:rsidRPr="00654F2F">
              <w:rPr>
                <w:color w:val="auto"/>
                <w:sz w:val="20"/>
                <w:szCs w:val="20"/>
              </w:rPr>
              <w:t>3</w:t>
            </w:r>
            <w:r w:rsidR="00F33A88" w:rsidRPr="00654F2F">
              <w:rPr>
                <w:color w:val="auto"/>
                <w:sz w:val="20"/>
                <w:szCs w:val="20"/>
              </w:rPr>
              <w:t>5</w:t>
            </w:r>
            <w:r w:rsidRPr="00654F2F">
              <w:rPr>
                <w:color w:val="auto"/>
                <w:sz w:val="20"/>
                <w:szCs w:val="20"/>
              </w:rPr>
              <w:t>.</w:t>
            </w:r>
            <w:r w:rsidRPr="00654F2F">
              <w:rPr>
                <w:b/>
                <w:color w:val="auto"/>
                <w:sz w:val="20"/>
                <w:szCs w:val="20"/>
              </w:rPr>
              <w:t xml:space="preserve"> </w:t>
            </w:r>
            <w:r w:rsidRPr="00654F2F">
              <w:rPr>
                <w:color w:val="auto"/>
                <w:sz w:val="20"/>
                <w:szCs w:val="20"/>
              </w:rPr>
              <w:t>Финансовый институт на основании уведомления финансового агентства осуществляет списание с текущего счета финансового агентства/банка-платежного агента суммы субсидий по проектам предпринимателей, указанным в уведомлении финансового агентства.</w:t>
            </w:r>
          </w:p>
          <w:p w14:paraId="4CA539DE"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В случае списания финансовым институтом субсидий, не соответствующих уведомлению/без уведомления о перечислении средств финансовым агентством с текущего счета финансового агентства/банка-платежного агента, финансовый институт осуществляет возврат субсидий на текущий счет финансового агентства/банка-платежного агента в течение 10 (десять) рабочих дней с даты получения письменного уведомления финансового агентства.</w:t>
            </w:r>
          </w:p>
          <w:p w14:paraId="79A9E76A"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3</w:t>
            </w:r>
            <w:r w:rsidR="00F33A88" w:rsidRPr="00654F2F">
              <w:rPr>
                <w:color w:val="auto"/>
                <w:sz w:val="20"/>
                <w:szCs w:val="20"/>
              </w:rPr>
              <w:t>6</w:t>
            </w:r>
            <w:r w:rsidRPr="00654F2F">
              <w:rPr>
                <w:color w:val="auto"/>
                <w:sz w:val="20"/>
                <w:szCs w:val="20"/>
              </w:rPr>
              <w:t>.</w:t>
            </w:r>
            <w:r w:rsidRPr="00654F2F">
              <w:rPr>
                <w:b/>
                <w:color w:val="auto"/>
                <w:sz w:val="20"/>
                <w:szCs w:val="20"/>
              </w:rPr>
              <w:t xml:space="preserve"> </w:t>
            </w:r>
            <w:r w:rsidRPr="00654F2F">
              <w:rPr>
                <w:color w:val="auto"/>
                <w:sz w:val="20"/>
                <w:szCs w:val="20"/>
              </w:rPr>
              <w:t xml:space="preserve">Финансовый институт возмещает субсидии по измененным графикам погашения, рассчитанным согласно частичным досрочным погашениям в пределах суммы остатка, не превышающей плановый платеж по графику платежей к договору </w:t>
            </w:r>
            <w:r w:rsidRPr="00654F2F">
              <w:rPr>
                <w:b/>
                <w:color w:val="auto"/>
                <w:sz w:val="20"/>
                <w:szCs w:val="20"/>
              </w:rPr>
              <w:t>субсидирования</w:t>
            </w:r>
            <w:r w:rsidRPr="00654F2F">
              <w:rPr>
                <w:color w:val="auto"/>
                <w:sz w:val="20"/>
                <w:szCs w:val="20"/>
              </w:rPr>
              <w:t>.</w:t>
            </w:r>
          </w:p>
          <w:p w14:paraId="061FD1AF"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3</w:t>
            </w:r>
            <w:r w:rsidR="00F33A88" w:rsidRPr="00654F2F">
              <w:rPr>
                <w:color w:val="auto"/>
                <w:sz w:val="20"/>
                <w:szCs w:val="20"/>
              </w:rPr>
              <w:t>7</w:t>
            </w:r>
            <w:r w:rsidRPr="00654F2F">
              <w:rPr>
                <w:color w:val="auto"/>
                <w:sz w:val="20"/>
                <w:szCs w:val="20"/>
              </w:rPr>
              <w:t>.</w:t>
            </w:r>
            <w:r w:rsidRPr="00654F2F">
              <w:rPr>
                <w:b/>
                <w:color w:val="auto"/>
                <w:sz w:val="20"/>
                <w:szCs w:val="20"/>
              </w:rPr>
              <w:t xml:space="preserve"> </w:t>
            </w:r>
            <w:r w:rsidRPr="00654F2F">
              <w:rPr>
                <w:color w:val="auto"/>
                <w:sz w:val="20"/>
                <w:szCs w:val="20"/>
              </w:rPr>
              <w:t xml:space="preserve">Предприниматель производит выплату </w:t>
            </w:r>
            <w:proofErr w:type="spellStart"/>
            <w:r w:rsidRPr="00654F2F">
              <w:rPr>
                <w:color w:val="auto"/>
                <w:sz w:val="20"/>
                <w:szCs w:val="20"/>
              </w:rPr>
              <w:t>несубсидируемой</w:t>
            </w:r>
            <w:proofErr w:type="spellEnd"/>
            <w:r w:rsidRPr="00654F2F">
              <w:rPr>
                <w:color w:val="auto"/>
                <w:sz w:val="20"/>
                <w:szCs w:val="20"/>
              </w:rPr>
              <w:t xml:space="preserve"> части финансовому институту согласно графику погашения в соответствии с договором</w:t>
            </w:r>
            <w:r w:rsidRPr="00654F2F">
              <w:rPr>
                <w:b/>
                <w:color w:val="auto"/>
                <w:sz w:val="20"/>
                <w:szCs w:val="20"/>
              </w:rPr>
              <w:t xml:space="preserve"> субсидирования</w:t>
            </w:r>
            <w:r w:rsidRPr="00654F2F">
              <w:rPr>
                <w:color w:val="auto"/>
                <w:sz w:val="20"/>
                <w:szCs w:val="20"/>
              </w:rPr>
              <w:t>.</w:t>
            </w:r>
          </w:p>
          <w:p w14:paraId="0DBBE9F0"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 xml:space="preserve">По факту проведения предпринимателем полной выплаты платежа по финансовому инструменту (основному долгу и </w:t>
            </w:r>
            <w:proofErr w:type="spellStart"/>
            <w:r w:rsidRPr="00654F2F">
              <w:rPr>
                <w:color w:val="auto"/>
                <w:sz w:val="20"/>
                <w:szCs w:val="20"/>
              </w:rPr>
              <w:t>несубсидируемой</w:t>
            </w:r>
            <w:proofErr w:type="spellEnd"/>
            <w:r w:rsidRPr="00654F2F">
              <w:rPr>
                <w:color w:val="auto"/>
                <w:sz w:val="20"/>
                <w:szCs w:val="20"/>
              </w:rPr>
              <w:t xml:space="preserve"> части) финансовый институт осуществляет списание денег с текущего счета финансового агентства в счет погашения субсидируемой части по финансовому инструменту предпринимателя при:</w:t>
            </w:r>
          </w:p>
          <w:p w14:paraId="7D0A5AF9"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lastRenderedPageBreak/>
              <w:t>1) наличии средств на счете финансового агентства на дату погашения предпринимателем планового платежа по финансовому инструменту;</w:t>
            </w:r>
          </w:p>
          <w:p w14:paraId="11510AE8"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2) поступлении средств от финансового агентства после даты погашения по графику.</w:t>
            </w:r>
          </w:p>
          <w:p w14:paraId="6D1C10EA"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3</w:t>
            </w:r>
            <w:r w:rsidR="00F33A88" w:rsidRPr="00654F2F">
              <w:rPr>
                <w:color w:val="auto"/>
                <w:sz w:val="20"/>
                <w:szCs w:val="20"/>
              </w:rPr>
              <w:t>8</w:t>
            </w:r>
            <w:r w:rsidRPr="00654F2F">
              <w:rPr>
                <w:color w:val="auto"/>
                <w:sz w:val="20"/>
                <w:szCs w:val="20"/>
              </w:rPr>
              <w:t>.</w:t>
            </w:r>
            <w:r w:rsidRPr="00654F2F">
              <w:rPr>
                <w:b/>
                <w:color w:val="auto"/>
                <w:sz w:val="20"/>
                <w:szCs w:val="20"/>
              </w:rPr>
              <w:t xml:space="preserve"> </w:t>
            </w:r>
            <w:r w:rsidRPr="00654F2F">
              <w:rPr>
                <w:color w:val="auto"/>
                <w:sz w:val="20"/>
                <w:szCs w:val="20"/>
              </w:rPr>
              <w:t>Финансовый институт не производит списание средств с текущего счета финансового агентства для погашения субсидируемой части до погашения задолженности предпринимателем и уведомляет соответствующим письмом об этом финансовое агентство в течение 5 (пять) рабочих дней в случаях:</w:t>
            </w:r>
          </w:p>
          <w:p w14:paraId="68C1C868"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1) неисполнения предпринимателем в течение 3 (три) месяцев подряд обязательств по оплате платежей перед банком второго уровня/исламским банком;</w:t>
            </w:r>
          </w:p>
          <w:p w14:paraId="6D323118"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2) неисполнения предпринимателем 2 (два) и более раз подряд обязательств по внесению лизинговых платежей перед лизинговой компанией/исламской лизинговой компанией.</w:t>
            </w:r>
          </w:p>
          <w:p w14:paraId="39925477"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3</w:t>
            </w:r>
            <w:r w:rsidR="00D91675" w:rsidRPr="00654F2F">
              <w:rPr>
                <w:color w:val="auto"/>
                <w:sz w:val="20"/>
                <w:szCs w:val="20"/>
              </w:rPr>
              <w:t>9</w:t>
            </w:r>
            <w:r w:rsidRPr="00654F2F">
              <w:rPr>
                <w:color w:val="auto"/>
                <w:sz w:val="20"/>
                <w:szCs w:val="20"/>
              </w:rPr>
              <w:t>.</w:t>
            </w:r>
            <w:r w:rsidRPr="00654F2F">
              <w:rPr>
                <w:b/>
                <w:color w:val="auto"/>
                <w:sz w:val="20"/>
                <w:szCs w:val="20"/>
              </w:rPr>
              <w:t xml:space="preserve"> </w:t>
            </w:r>
            <w:r w:rsidRPr="00654F2F">
              <w:rPr>
                <w:color w:val="auto"/>
                <w:sz w:val="20"/>
                <w:szCs w:val="20"/>
              </w:rPr>
              <w:t xml:space="preserve">В случае частичного досрочного погашения предпринимателем основного долга по финансовому инструменту финансовый институт направляет в финансовое агентство копию дополнительного соглашения к договору </w:t>
            </w:r>
            <w:r w:rsidRPr="00654F2F">
              <w:rPr>
                <w:b/>
                <w:color w:val="auto"/>
                <w:sz w:val="20"/>
                <w:szCs w:val="20"/>
              </w:rPr>
              <w:t>с приложением соответствующего дополнительного соглашения к договору субсидирования с изменением графика погашения платежей</w:t>
            </w:r>
            <w:r w:rsidRPr="00654F2F">
              <w:rPr>
                <w:color w:val="auto"/>
                <w:sz w:val="20"/>
                <w:szCs w:val="20"/>
              </w:rPr>
              <w:t xml:space="preserve"> либо письма финансового института с измененным графиком погашения платежей в </w:t>
            </w:r>
            <w:r w:rsidRPr="00654F2F">
              <w:rPr>
                <w:b/>
                <w:color w:val="auto"/>
                <w:sz w:val="20"/>
                <w:szCs w:val="20"/>
              </w:rPr>
              <w:t>цифровом</w:t>
            </w:r>
            <w:r w:rsidRPr="00654F2F">
              <w:rPr>
                <w:color w:val="auto"/>
                <w:sz w:val="20"/>
                <w:szCs w:val="20"/>
              </w:rPr>
              <w:t xml:space="preserve"> формате (XLS или XLSX) и указанием причитающейся к выплате суммы субсидий.</w:t>
            </w:r>
          </w:p>
          <w:p w14:paraId="3DBF1EB1"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В случае неоднократного частичного досрочного погашения основного долга по финансовому инструменту предпринимателем в течение календарного месяца допускается предоставление в финансовое агентство копии объединенного по таким случаям дополнительного соглашения к договору</w:t>
            </w:r>
            <w:r w:rsidRPr="00654F2F">
              <w:rPr>
                <w:sz w:val="20"/>
                <w:szCs w:val="20"/>
              </w:rPr>
              <w:t xml:space="preserve"> </w:t>
            </w:r>
            <w:r w:rsidRPr="00654F2F">
              <w:rPr>
                <w:b/>
                <w:color w:val="auto"/>
                <w:sz w:val="20"/>
                <w:szCs w:val="20"/>
              </w:rPr>
              <w:t xml:space="preserve">с приложением соответствующего дополнительного соглашения к договору субсидирования с изменением графика погашения платежей </w:t>
            </w:r>
            <w:r w:rsidRPr="00654F2F">
              <w:rPr>
                <w:color w:val="auto"/>
                <w:sz w:val="20"/>
                <w:szCs w:val="20"/>
              </w:rPr>
              <w:t xml:space="preserve">либо письма финансового института с измененным графиком погашения платежей в </w:t>
            </w:r>
            <w:r w:rsidRPr="00654F2F">
              <w:rPr>
                <w:b/>
                <w:color w:val="auto"/>
                <w:sz w:val="20"/>
                <w:szCs w:val="20"/>
              </w:rPr>
              <w:t>цифровом</w:t>
            </w:r>
            <w:r w:rsidRPr="00654F2F">
              <w:rPr>
                <w:color w:val="auto"/>
                <w:sz w:val="20"/>
                <w:szCs w:val="20"/>
              </w:rPr>
              <w:t xml:space="preserve"> формате (</w:t>
            </w:r>
            <w:r w:rsidRPr="00654F2F">
              <w:rPr>
                <w:color w:val="auto"/>
                <w:sz w:val="20"/>
                <w:szCs w:val="20"/>
                <w:lang w:val="en-US"/>
              </w:rPr>
              <w:t>XLS</w:t>
            </w:r>
            <w:r w:rsidRPr="00654F2F">
              <w:rPr>
                <w:color w:val="auto"/>
                <w:sz w:val="20"/>
                <w:szCs w:val="20"/>
              </w:rPr>
              <w:t xml:space="preserve"> или </w:t>
            </w:r>
            <w:r w:rsidRPr="00654F2F">
              <w:rPr>
                <w:color w:val="auto"/>
                <w:sz w:val="20"/>
                <w:szCs w:val="20"/>
                <w:lang w:val="en-US"/>
              </w:rPr>
              <w:t>XLSX</w:t>
            </w:r>
            <w:r w:rsidRPr="00654F2F">
              <w:rPr>
                <w:color w:val="auto"/>
                <w:sz w:val="20"/>
                <w:szCs w:val="20"/>
              </w:rPr>
              <w:t>) и указанием причитающейся к выплате суммы субсидий.</w:t>
            </w:r>
          </w:p>
          <w:p w14:paraId="68092E63"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 xml:space="preserve">В случае полного досрочного погашения основного долга по финансовому инструменту финансовый институт в течение 7 </w:t>
            </w:r>
            <w:r w:rsidRPr="00654F2F">
              <w:rPr>
                <w:color w:val="auto"/>
                <w:sz w:val="20"/>
                <w:szCs w:val="20"/>
              </w:rPr>
              <w:lastRenderedPageBreak/>
              <w:t>(семь) рабочих дней предоставляет акт сверки взаиморасчетов в финансовое агентство.</w:t>
            </w:r>
          </w:p>
          <w:p w14:paraId="43456DBF"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40.</w:t>
            </w:r>
            <w:r w:rsidRPr="00654F2F">
              <w:rPr>
                <w:b/>
                <w:color w:val="auto"/>
                <w:sz w:val="20"/>
                <w:szCs w:val="20"/>
              </w:rPr>
              <w:t xml:space="preserve"> </w:t>
            </w:r>
            <w:r w:rsidRPr="00654F2F">
              <w:rPr>
                <w:color w:val="auto"/>
                <w:sz w:val="20"/>
                <w:szCs w:val="20"/>
              </w:rPr>
              <w:t xml:space="preserve">Выплаты субсидий прекращаются, </w:t>
            </w:r>
            <w:r w:rsidRPr="00654F2F">
              <w:rPr>
                <w:b/>
                <w:color w:val="auto"/>
                <w:sz w:val="20"/>
                <w:szCs w:val="20"/>
              </w:rPr>
              <w:t>а договор субсидирования признается расторгнутым</w:t>
            </w:r>
            <w:r w:rsidRPr="00654F2F">
              <w:rPr>
                <w:color w:val="auto"/>
                <w:sz w:val="20"/>
                <w:szCs w:val="20"/>
              </w:rPr>
              <w:t xml:space="preserve"> в случаях:</w:t>
            </w:r>
          </w:p>
          <w:p w14:paraId="599013CC"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1) полного погашения финансового инструмента по договору перед финансовым институтом (датой прекращения субсидирования будет считаться дата полного погашения предпринимателем финансового инструмента финансовому институту);</w:t>
            </w:r>
          </w:p>
          <w:p w14:paraId="07546A08"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2) уведомления финансового агентства о прекращении субсидирования;</w:t>
            </w:r>
          </w:p>
          <w:p w14:paraId="4C745E1E" w14:textId="77777777" w:rsidR="009864AC" w:rsidRPr="00654F2F" w:rsidRDefault="009864AC" w:rsidP="007F604E">
            <w:pPr>
              <w:pStyle w:val="pj"/>
              <w:shd w:val="clear" w:color="auto" w:fill="FFFFFF" w:themeFill="background1"/>
              <w:ind w:firstLine="169"/>
              <w:rPr>
                <w:color w:val="auto"/>
                <w:sz w:val="20"/>
                <w:szCs w:val="20"/>
              </w:rPr>
            </w:pPr>
            <w:r w:rsidRPr="00654F2F">
              <w:rPr>
                <w:color w:val="auto"/>
                <w:sz w:val="20"/>
                <w:szCs w:val="20"/>
              </w:rPr>
              <w:t xml:space="preserve">3) </w:t>
            </w:r>
            <w:r w:rsidRPr="00654F2F">
              <w:rPr>
                <w:b/>
                <w:color w:val="auto"/>
                <w:sz w:val="20"/>
                <w:szCs w:val="20"/>
              </w:rPr>
              <w:t>расторжения договора субсидирования по инициативе предпринимателя</w:t>
            </w:r>
            <w:r w:rsidRPr="00654F2F">
              <w:rPr>
                <w:color w:val="auto"/>
                <w:sz w:val="20"/>
                <w:szCs w:val="20"/>
              </w:rPr>
              <w:t>.</w:t>
            </w:r>
          </w:p>
          <w:p w14:paraId="274B7AFE"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41. В случае, если финансовый институт меня</w:t>
            </w:r>
            <w:r w:rsidRPr="00654F2F">
              <w:rPr>
                <w:b/>
                <w:color w:val="auto"/>
                <w:sz w:val="20"/>
                <w:szCs w:val="20"/>
                <w:lang w:val="kk-KZ"/>
              </w:rPr>
              <w:t>е</w:t>
            </w:r>
            <w:r w:rsidRPr="00654F2F">
              <w:rPr>
                <w:b/>
                <w:color w:val="auto"/>
                <w:sz w:val="20"/>
                <w:szCs w:val="20"/>
              </w:rPr>
              <w:t>т условия (сумма кредита и (или) номинальную ставку, льготный период, изменение наименования предпринимателя/перевод долга) действующего договора финансового инструмента, финансовый институт направляет соответствующее уведомление по кредитам финансовому агентству, которое в свою очередь в течение 7 (семь) рабочих дней выносит на рассмотрение уполномоченного органа финансового агентства информацию по изменениям условий в действующие условия финансирования с приложением полного пакета документов. По результатам рассмотрения уполномоченный орган финансового агентства принимает решение о возможности/невозможности внесения изменений в действующие условия финансирования, которое оформляется протоколом в течение 2 (два) рабочих дней со дня принятия решения уполномоченного органа финансового агентства. При этом произведенные изменения условий финансирования четко отражаются в протоколе/решении.</w:t>
            </w:r>
          </w:p>
          <w:p w14:paraId="15BA30CD" w14:textId="77777777" w:rsidR="009864AC" w:rsidRPr="00654F2F" w:rsidRDefault="009864AC" w:rsidP="007F604E">
            <w:pPr>
              <w:pStyle w:val="pj"/>
              <w:shd w:val="clear" w:color="auto" w:fill="FFFFFF" w:themeFill="background1"/>
              <w:ind w:firstLine="169"/>
              <w:rPr>
                <w:b/>
                <w:color w:val="auto"/>
                <w:sz w:val="20"/>
                <w:szCs w:val="20"/>
              </w:rPr>
            </w:pPr>
            <w:r w:rsidRPr="00654F2F">
              <w:rPr>
                <w:b/>
                <w:color w:val="auto"/>
                <w:sz w:val="20"/>
                <w:szCs w:val="20"/>
              </w:rPr>
              <w:t>Финансовое агентство в течение 1 (один) рабочего дня после принятия решения уполномоченным органом финансового агентства направляет копию выписки из протокола финансовому институт</w:t>
            </w:r>
            <w:r w:rsidRPr="00654F2F">
              <w:rPr>
                <w:b/>
                <w:color w:val="auto"/>
                <w:sz w:val="20"/>
                <w:szCs w:val="20"/>
                <w:lang w:val="kk-KZ"/>
              </w:rPr>
              <w:t>у</w:t>
            </w:r>
            <w:r w:rsidRPr="00654F2F">
              <w:rPr>
                <w:b/>
                <w:color w:val="auto"/>
                <w:sz w:val="20"/>
                <w:szCs w:val="20"/>
              </w:rPr>
              <w:t xml:space="preserve"> и предпринимателю.</w:t>
            </w:r>
          </w:p>
          <w:p w14:paraId="22EEE9BD" w14:textId="77777777" w:rsidR="003D6127" w:rsidRPr="00654F2F" w:rsidRDefault="003E4DDB" w:rsidP="007F604E">
            <w:pPr>
              <w:spacing w:after="0" w:line="240" w:lineRule="auto"/>
              <w:jc w:val="both"/>
              <w:rPr>
                <w:rFonts w:ascii="Times New Roman" w:hAnsi="Times New Roman" w:cs="Times New Roman"/>
                <w:sz w:val="20"/>
                <w:szCs w:val="20"/>
              </w:rPr>
            </w:pPr>
            <w:r w:rsidRPr="00654F2F">
              <w:rPr>
                <w:rFonts w:ascii="Times New Roman" w:hAnsi="Times New Roman" w:cs="Times New Roman"/>
                <w:b/>
                <w:sz w:val="20"/>
                <w:szCs w:val="20"/>
              </w:rPr>
              <w:t xml:space="preserve">   </w:t>
            </w:r>
            <w:r w:rsidR="009864AC" w:rsidRPr="00654F2F">
              <w:rPr>
                <w:rFonts w:ascii="Times New Roman" w:hAnsi="Times New Roman" w:cs="Times New Roman"/>
                <w:b/>
                <w:sz w:val="20"/>
                <w:szCs w:val="20"/>
              </w:rPr>
              <w:t>42. Об иных изменениях условий действующего договора финансов</w:t>
            </w:r>
            <w:r w:rsidR="009864AC" w:rsidRPr="00654F2F">
              <w:rPr>
                <w:rFonts w:ascii="Times New Roman" w:hAnsi="Times New Roman" w:cs="Times New Roman"/>
                <w:b/>
                <w:sz w:val="20"/>
                <w:szCs w:val="20"/>
                <w:lang w:val="kk-KZ"/>
              </w:rPr>
              <w:t>ый</w:t>
            </w:r>
            <w:r w:rsidR="009864AC" w:rsidRPr="00654F2F">
              <w:rPr>
                <w:rFonts w:ascii="Times New Roman" w:hAnsi="Times New Roman" w:cs="Times New Roman"/>
                <w:b/>
                <w:sz w:val="20"/>
                <w:szCs w:val="20"/>
              </w:rPr>
              <w:t xml:space="preserve"> институт соответствующим письмом </w:t>
            </w:r>
            <w:proofErr w:type="spellStart"/>
            <w:r w:rsidR="009864AC" w:rsidRPr="00654F2F">
              <w:rPr>
                <w:rFonts w:ascii="Times New Roman" w:hAnsi="Times New Roman" w:cs="Times New Roman"/>
                <w:b/>
                <w:sz w:val="20"/>
                <w:szCs w:val="20"/>
              </w:rPr>
              <w:t>уведомля</w:t>
            </w:r>
            <w:proofErr w:type="spellEnd"/>
            <w:r w:rsidR="009864AC" w:rsidRPr="00654F2F">
              <w:rPr>
                <w:rFonts w:ascii="Times New Roman" w:hAnsi="Times New Roman" w:cs="Times New Roman"/>
                <w:b/>
                <w:sz w:val="20"/>
                <w:szCs w:val="20"/>
                <w:lang w:val="kk-KZ"/>
              </w:rPr>
              <w:t>е</w:t>
            </w:r>
            <w:r w:rsidR="009864AC" w:rsidRPr="00654F2F">
              <w:rPr>
                <w:rFonts w:ascii="Times New Roman" w:hAnsi="Times New Roman" w:cs="Times New Roman"/>
                <w:b/>
                <w:sz w:val="20"/>
                <w:szCs w:val="20"/>
              </w:rPr>
              <w:t xml:space="preserve">т финансовое агентство, которое в свою очередь в течение 7 (семь) рабочих дней с даты получения полного </w:t>
            </w:r>
            <w:r w:rsidR="009864AC" w:rsidRPr="00654F2F">
              <w:rPr>
                <w:rFonts w:ascii="Times New Roman" w:hAnsi="Times New Roman" w:cs="Times New Roman"/>
                <w:b/>
                <w:sz w:val="20"/>
                <w:szCs w:val="20"/>
              </w:rPr>
              <w:lastRenderedPageBreak/>
              <w:t>пакета документов принимает решение по изменениям в действующие условия финансирования и письмом согласовывает произведенные изменения условий финансирования или отказывает в согласовании. При этом произведенные изменения условий финансирования (отказ в согласовании) четко отражаются в письме согласования.</w:t>
            </w:r>
          </w:p>
        </w:tc>
        <w:tc>
          <w:tcPr>
            <w:tcW w:w="2976" w:type="dxa"/>
          </w:tcPr>
          <w:p w14:paraId="4289B327" w14:textId="77777777" w:rsidR="003D6127" w:rsidRPr="00654F2F" w:rsidRDefault="003D6127" w:rsidP="007F604E">
            <w:pPr>
              <w:spacing w:after="0" w:line="240" w:lineRule="auto"/>
              <w:ind w:firstLine="170"/>
              <w:jc w:val="both"/>
              <w:rPr>
                <w:rFonts w:ascii="Times New Roman" w:hAnsi="Times New Roman" w:cs="Times New Roman"/>
                <w:sz w:val="20"/>
                <w:szCs w:val="20"/>
              </w:rPr>
            </w:pPr>
            <w:r w:rsidRPr="00654F2F">
              <w:rPr>
                <w:rFonts w:ascii="Times New Roman" w:hAnsi="Times New Roman" w:cs="Times New Roman"/>
                <w:sz w:val="20"/>
                <w:szCs w:val="20"/>
              </w:rPr>
              <w:lastRenderedPageBreak/>
              <w:t xml:space="preserve">Изменение </w:t>
            </w:r>
            <w:r w:rsidR="00E82C8B" w:rsidRPr="00654F2F">
              <w:rPr>
                <w:rFonts w:ascii="Times New Roman" w:hAnsi="Times New Roman" w:cs="Times New Roman"/>
                <w:sz w:val="20"/>
                <w:szCs w:val="20"/>
              </w:rPr>
              <w:t>п</w:t>
            </w:r>
            <w:r w:rsidRPr="00654F2F">
              <w:rPr>
                <w:rFonts w:ascii="Times New Roman" w:hAnsi="Times New Roman" w:cs="Times New Roman"/>
                <w:sz w:val="20"/>
                <w:szCs w:val="20"/>
              </w:rPr>
              <w:t>араграфа 3 обусловлено переходом к рассмотрению проектов через уполномоченный орган Фонда в целях централизации процедуры принятия решений, обеспечения единообразного подхода к отбору проектов и усиления контроля за соответствием проектов условиям Правил и целевым использованием бюджетных средств.</w:t>
            </w:r>
          </w:p>
          <w:p w14:paraId="37AAC18D" w14:textId="6F84993A" w:rsidR="003D6127" w:rsidRPr="00654F2F" w:rsidRDefault="003D6127" w:rsidP="007F604E">
            <w:pPr>
              <w:spacing w:after="0" w:line="240" w:lineRule="auto"/>
              <w:ind w:firstLine="170"/>
              <w:jc w:val="both"/>
              <w:rPr>
                <w:rFonts w:ascii="Times New Roman" w:eastAsia="Calibri" w:hAnsi="Times New Roman" w:cs="Times New Roman"/>
                <w:sz w:val="20"/>
                <w:szCs w:val="20"/>
              </w:rPr>
            </w:pPr>
          </w:p>
        </w:tc>
      </w:tr>
      <w:tr w:rsidR="00FE3D03" w:rsidRPr="00654F2F" w14:paraId="61FF6C4E" w14:textId="77777777" w:rsidTr="00D343FB">
        <w:trPr>
          <w:trHeight w:val="693"/>
        </w:trPr>
        <w:tc>
          <w:tcPr>
            <w:tcW w:w="425" w:type="dxa"/>
          </w:tcPr>
          <w:p w14:paraId="434F70FB" w14:textId="77777777" w:rsidR="00FE3D03" w:rsidRPr="00654F2F" w:rsidRDefault="00FE3D03"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59AE1FC1" w14:textId="77777777" w:rsidR="00FE3D03" w:rsidRPr="00654F2F" w:rsidRDefault="00FE3D03"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подпункт</w:t>
            </w:r>
            <w:r w:rsidR="003E4DDB" w:rsidRPr="00654F2F">
              <w:rPr>
                <w:rFonts w:ascii="Times New Roman" w:hAnsi="Times New Roman" w:cs="Times New Roman"/>
                <w:sz w:val="20"/>
                <w:szCs w:val="20"/>
              </w:rPr>
              <w:t>ы</w:t>
            </w:r>
            <w:r w:rsidRPr="00654F2F">
              <w:rPr>
                <w:rFonts w:ascii="Times New Roman" w:hAnsi="Times New Roman" w:cs="Times New Roman"/>
                <w:sz w:val="20"/>
                <w:szCs w:val="20"/>
              </w:rPr>
              <w:t xml:space="preserve"> 3)</w:t>
            </w:r>
            <w:r w:rsidR="003E4DDB" w:rsidRPr="00654F2F">
              <w:rPr>
                <w:rFonts w:ascii="Times New Roman" w:hAnsi="Times New Roman" w:cs="Times New Roman"/>
                <w:sz w:val="20"/>
                <w:szCs w:val="20"/>
              </w:rPr>
              <w:t xml:space="preserve"> и 4)</w:t>
            </w:r>
            <w:r w:rsidRPr="00654F2F">
              <w:rPr>
                <w:rFonts w:ascii="Times New Roman" w:hAnsi="Times New Roman" w:cs="Times New Roman"/>
                <w:sz w:val="20"/>
                <w:szCs w:val="20"/>
              </w:rPr>
              <w:t xml:space="preserve"> пункта 44</w:t>
            </w:r>
          </w:p>
        </w:tc>
        <w:tc>
          <w:tcPr>
            <w:tcW w:w="5103" w:type="dxa"/>
          </w:tcPr>
          <w:p w14:paraId="08050F66" w14:textId="77777777" w:rsidR="003E4DDB" w:rsidRPr="00654F2F" w:rsidRDefault="003E4DDB" w:rsidP="003E4DDB">
            <w:pPr>
              <w:pStyle w:val="pj"/>
              <w:shd w:val="clear" w:color="auto" w:fill="FFFFFF" w:themeFill="background1"/>
              <w:ind w:firstLine="182"/>
              <w:rPr>
                <w:rStyle w:val="s0"/>
                <w:color w:val="auto"/>
                <w:sz w:val="20"/>
                <w:szCs w:val="20"/>
              </w:rPr>
            </w:pPr>
            <w:r w:rsidRPr="00654F2F">
              <w:rPr>
                <w:rStyle w:val="s0"/>
                <w:color w:val="auto"/>
                <w:sz w:val="20"/>
                <w:szCs w:val="20"/>
              </w:rPr>
              <w:t>44. Финансовое агентство на основании уведомления финансового института, направленного не позднее 5 (пять) рабочих дней с момента выявления финансовым институтом и (или) на основании отчета о мониторинге финансового агентства, приостанавливает субсидирование предпринимателя с даты наступления любого из следующих случаев:</w:t>
            </w:r>
          </w:p>
          <w:p w14:paraId="452C7F31" w14:textId="77777777" w:rsidR="003E4DDB" w:rsidRPr="00654F2F" w:rsidRDefault="003E4DDB" w:rsidP="003E4DDB">
            <w:pPr>
              <w:pStyle w:val="pj"/>
              <w:shd w:val="clear" w:color="auto" w:fill="FFFFFF" w:themeFill="background1"/>
              <w:ind w:firstLine="182"/>
              <w:rPr>
                <w:rStyle w:val="s0"/>
                <w:color w:val="auto"/>
                <w:sz w:val="20"/>
                <w:szCs w:val="20"/>
              </w:rPr>
            </w:pPr>
            <w:r w:rsidRPr="00654F2F">
              <w:rPr>
                <w:rStyle w:val="s0"/>
                <w:color w:val="auto"/>
                <w:sz w:val="20"/>
                <w:szCs w:val="20"/>
              </w:rPr>
              <w:t>…</w:t>
            </w:r>
          </w:p>
          <w:p w14:paraId="57184B0C" w14:textId="77777777" w:rsidR="00FE3D03" w:rsidRPr="00654F2F" w:rsidRDefault="00FE3D03" w:rsidP="007F604E">
            <w:pPr>
              <w:pStyle w:val="pj"/>
              <w:shd w:val="clear" w:color="auto" w:fill="FFFFFF" w:themeFill="background1"/>
              <w:ind w:firstLine="182"/>
              <w:rPr>
                <w:rStyle w:val="s0"/>
                <w:color w:val="auto"/>
                <w:sz w:val="20"/>
                <w:szCs w:val="20"/>
              </w:rPr>
            </w:pPr>
            <w:r w:rsidRPr="00654F2F">
              <w:rPr>
                <w:rStyle w:val="s0"/>
                <w:color w:val="auto"/>
                <w:sz w:val="20"/>
                <w:szCs w:val="20"/>
              </w:rPr>
              <w:t>3) неисполнение предпринимателем в течение 3 (три) месяцев подряд обязательств по оплате платежей перед финансовым институтом согласно графику платежей к договору, за исключением случаев, если невозможность исполнения явилась следствием обстоятельств непреодолимой силы, то есть чрезвычайных и непредотвратимых при данных условиях обстоятельств (стихийные явления, военные действия), а также на основании распоряжения и (или) иного документа, и (или) акта уполномоченного органа по регулированию, контролю и надзору финансового рынка и финансовых организаций (далее - ситуация);</w:t>
            </w:r>
          </w:p>
          <w:p w14:paraId="5A03F9CD" w14:textId="77777777" w:rsidR="003E4DDB" w:rsidRPr="00654F2F" w:rsidRDefault="003E4DDB" w:rsidP="007F604E">
            <w:pPr>
              <w:pStyle w:val="pj"/>
              <w:shd w:val="clear" w:color="auto" w:fill="FFFFFF" w:themeFill="background1"/>
              <w:ind w:firstLine="182"/>
              <w:rPr>
                <w:rStyle w:val="s0"/>
                <w:color w:val="auto"/>
                <w:sz w:val="20"/>
                <w:szCs w:val="20"/>
              </w:rPr>
            </w:pPr>
            <w:r w:rsidRPr="00654F2F">
              <w:rPr>
                <w:rStyle w:val="s0"/>
                <w:color w:val="auto"/>
                <w:sz w:val="20"/>
                <w:szCs w:val="20"/>
              </w:rPr>
              <w:t>4) неисполнение предпринимателем 2 (два) и более раза подряд обязательств по внесению лизинговых платежей перед финансовым институтом согласно графику погашения платежей к договору, за исключением случаев, возникших в период действия ситуации;</w:t>
            </w:r>
          </w:p>
          <w:p w14:paraId="659323A2" w14:textId="77777777" w:rsidR="003E4DDB" w:rsidRPr="00654F2F" w:rsidRDefault="003E4DDB"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tc>
        <w:tc>
          <w:tcPr>
            <w:tcW w:w="5670" w:type="dxa"/>
          </w:tcPr>
          <w:p w14:paraId="58CAE8D9" w14:textId="77777777" w:rsidR="00A13DD7" w:rsidRPr="00654F2F" w:rsidRDefault="00A13DD7" w:rsidP="007F604E">
            <w:pPr>
              <w:pStyle w:val="pj"/>
              <w:shd w:val="clear" w:color="auto" w:fill="FFFFFF" w:themeFill="background1"/>
              <w:ind w:firstLine="182"/>
              <w:rPr>
                <w:rStyle w:val="s0"/>
                <w:color w:val="auto"/>
                <w:sz w:val="20"/>
                <w:szCs w:val="20"/>
              </w:rPr>
            </w:pPr>
            <w:r w:rsidRPr="00654F2F">
              <w:rPr>
                <w:rStyle w:val="s0"/>
                <w:color w:val="auto"/>
                <w:sz w:val="20"/>
                <w:szCs w:val="20"/>
              </w:rPr>
              <w:t>44. Финансовое агентство на основании уведомления финансового института, направленного не позднее 5 (пять) рабочих дней с момента выявления финансовым институтом и (или) на основании отчета о мониторинге финансового агентства, приостанавливает субсидирование предпринимателя с даты наступления любого из следующих случаев:</w:t>
            </w:r>
          </w:p>
          <w:p w14:paraId="7B53B55B" w14:textId="77777777" w:rsidR="00A13DD7" w:rsidRPr="00654F2F" w:rsidRDefault="00A13DD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55614CCF" w14:textId="77777777" w:rsidR="00FE3D03" w:rsidRPr="00654F2F" w:rsidRDefault="00FE3D03" w:rsidP="007F604E">
            <w:pPr>
              <w:pStyle w:val="pj"/>
              <w:shd w:val="clear" w:color="auto" w:fill="FFFFFF" w:themeFill="background1"/>
              <w:ind w:firstLine="182"/>
              <w:rPr>
                <w:rStyle w:val="s0"/>
                <w:color w:val="auto"/>
                <w:sz w:val="20"/>
                <w:szCs w:val="20"/>
              </w:rPr>
            </w:pPr>
            <w:r w:rsidRPr="00654F2F">
              <w:rPr>
                <w:rStyle w:val="s0"/>
                <w:color w:val="auto"/>
                <w:sz w:val="20"/>
                <w:szCs w:val="20"/>
              </w:rPr>
              <w:t>3) неисполнение предпринимателем в течение 3 (три) месяцев подряд обязательств по оплате платежей перед финансовым институтом согласно графику платежей к договору</w:t>
            </w:r>
            <w:r w:rsidRPr="00654F2F">
              <w:rPr>
                <w:rStyle w:val="s0"/>
                <w:b/>
                <w:color w:val="auto"/>
                <w:sz w:val="20"/>
                <w:szCs w:val="20"/>
              </w:rPr>
              <w:t>/договору</w:t>
            </w:r>
            <w:r w:rsidRPr="00654F2F">
              <w:rPr>
                <w:rStyle w:val="s0"/>
                <w:color w:val="auto"/>
                <w:sz w:val="20"/>
                <w:szCs w:val="20"/>
              </w:rPr>
              <w:t xml:space="preserve"> </w:t>
            </w:r>
            <w:r w:rsidRPr="00654F2F">
              <w:rPr>
                <w:rStyle w:val="s0"/>
                <w:b/>
                <w:color w:val="auto"/>
                <w:sz w:val="20"/>
                <w:szCs w:val="20"/>
              </w:rPr>
              <w:t>субсидирования</w:t>
            </w:r>
            <w:r w:rsidRPr="00654F2F">
              <w:rPr>
                <w:rStyle w:val="s0"/>
                <w:color w:val="auto"/>
                <w:sz w:val="20"/>
                <w:szCs w:val="20"/>
              </w:rPr>
              <w:t xml:space="preserve">, за исключением случаев, если невозможность исполнения явилась следствием обстоятельств непреодолимой силы, то есть чрезвычайных и непредотвратимых при данных условиях обстоятельств (стихийные явления, военные действия), а также на основании распоряжения и (или) иного документа, и (или) акта уполномоченного органа по регулированию, контролю и надзору финансового рынка и финансовых организаций (далее </w:t>
            </w:r>
            <w:r w:rsidR="00F33A88" w:rsidRPr="00654F2F">
              <w:rPr>
                <w:rStyle w:val="s0"/>
                <w:color w:val="auto"/>
                <w:sz w:val="20"/>
                <w:szCs w:val="20"/>
              </w:rPr>
              <w:t>–</w:t>
            </w:r>
            <w:r w:rsidRPr="00654F2F">
              <w:rPr>
                <w:rStyle w:val="s0"/>
                <w:color w:val="auto"/>
                <w:sz w:val="20"/>
                <w:szCs w:val="20"/>
              </w:rPr>
              <w:t xml:space="preserve"> ситуация);</w:t>
            </w:r>
          </w:p>
          <w:p w14:paraId="10CC78A5" w14:textId="77777777" w:rsidR="003E4DDB" w:rsidRPr="00654F2F" w:rsidRDefault="003E4DDB" w:rsidP="003E4DDB">
            <w:pPr>
              <w:pStyle w:val="pj"/>
              <w:shd w:val="clear" w:color="auto" w:fill="FFFFFF" w:themeFill="background1"/>
              <w:ind w:firstLine="182"/>
              <w:rPr>
                <w:rStyle w:val="s0"/>
                <w:color w:val="auto"/>
                <w:sz w:val="20"/>
                <w:szCs w:val="20"/>
              </w:rPr>
            </w:pPr>
            <w:r w:rsidRPr="00654F2F">
              <w:rPr>
                <w:rStyle w:val="s0"/>
                <w:color w:val="auto"/>
                <w:sz w:val="20"/>
                <w:szCs w:val="20"/>
              </w:rPr>
              <w:t>4) неисполнение предпринимателем 2 (два) и более раза подряд обязательств по внесению лизинговых платежей перед финансовым институтом согласно графику погашения платежей к договору</w:t>
            </w:r>
            <w:r w:rsidRPr="00654F2F">
              <w:rPr>
                <w:rStyle w:val="s0"/>
                <w:b/>
                <w:color w:val="auto"/>
                <w:sz w:val="20"/>
                <w:szCs w:val="20"/>
              </w:rPr>
              <w:t>/договору</w:t>
            </w:r>
            <w:r w:rsidRPr="00654F2F">
              <w:rPr>
                <w:rStyle w:val="s0"/>
                <w:color w:val="auto"/>
                <w:sz w:val="20"/>
                <w:szCs w:val="20"/>
              </w:rPr>
              <w:t xml:space="preserve"> </w:t>
            </w:r>
            <w:r w:rsidRPr="00654F2F">
              <w:rPr>
                <w:rStyle w:val="s0"/>
                <w:b/>
                <w:color w:val="auto"/>
                <w:sz w:val="20"/>
                <w:szCs w:val="20"/>
              </w:rPr>
              <w:t>субсидирования</w:t>
            </w:r>
            <w:r w:rsidRPr="00654F2F">
              <w:rPr>
                <w:rStyle w:val="s0"/>
                <w:color w:val="auto"/>
                <w:sz w:val="20"/>
                <w:szCs w:val="20"/>
              </w:rPr>
              <w:t>, за исключением случаев, возникших в период действия ситуации;</w:t>
            </w:r>
          </w:p>
          <w:p w14:paraId="0F3D0472" w14:textId="77777777" w:rsidR="003E4DDB" w:rsidRPr="00654F2F" w:rsidRDefault="003E4DDB" w:rsidP="003E4DDB">
            <w:pPr>
              <w:pStyle w:val="pj"/>
              <w:shd w:val="clear" w:color="auto" w:fill="FFFFFF" w:themeFill="background1"/>
              <w:ind w:firstLine="182"/>
              <w:rPr>
                <w:rStyle w:val="s0"/>
                <w:color w:val="auto"/>
                <w:sz w:val="20"/>
                <w:szCs w:val="20"/>
              </w:rPr>
            </w:pPr>
            <w:r w:rsidRPr="00654F2F">
              <w:rPr>
                <w:rStyle w:val="s0"/>
                <w:color w:val="auto"/>
                <w:sz w:val="20"/>
                <w:szCs w:val="20"/>
              </w:rPr>
              <w:t>…</w:t>
            </w:r>
          </w:p>
        </w:tc>
        <w:tc>
          <w:tcPr>
            <w:tcW w:w="2976" w:type="dxa"/>
          </w:tcPr>
          <w:p w14:paraId="32E04D3A" w14:textId="77777777" w:rsidR="00FE3D03" w:rsidRPr="00654F2F" w:rsidRDefault="0098753E"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При предоставлении субсидирования предлагается заключать трехсторонний договор, который обеспечит закрепление условий субсидирования, включая порядок предоставления субсидий, права и обязанности сторон, а также ответственность за неисполнение принятых обязательств. Данная мера способствует повышению ответственности сторон, включая субъектов частного предпринимательства и банки второго уровня, за соблюдение условий программы и достижение установленных показателей.</w:t>
            </w:r>
          </w:p>
        </w:tc>
      </w:tr>
      <w:tr w:rsidR="003D6127" w:rsidRPr="00654F2F" w14:paraId="752407AB" w14:textId="77777777" w:rsidTr="00D343FB">
        <w:trPr>
          <w:trHeight w:val="693"/>
        </w:trPr>
        <w:tc>
          <w:tcPr>
            <w:tcW w:w="425" w:type="dxa"/>
          </w:tcPr>
          <w:p w14:paraId="1EEADC0E"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3308D842"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подпункт 7) пункта 44</w:t>
            </w:r>
          </w:p>
        </w:tc>
        <w:tc>
          <w:tcPr>
            <w:tcW w:w="5103" w:type="dxa"/>
          </w:tcPr>
          <w:p w14:paraId="755D2747"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44. Финансовое агентство на основании уведомления финансового института, направленного не позднее 5 (пять) рабочих дней с момента выявления финансовым институтом и (или) на основании отчета о мониторинге финансового агентства, приостанавливает субсидирование предпринимателя с даты наступления любого из следующих случаев:</w:t>
            </w:r>
          </w:p>
          <w:p w14:paraId="11B8BDB1"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7751DC2E"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lastRenderedPageBreak/>
              <w:t xml:space="preserve">7) неисполнение показателей эффективности по проектам, направленным на инвестиционные цели: предусматривающие создание новых рабочих мест на каждые </w:t>
            </w:r>
            <w:r w:rsidRPr="00654F2F">
              <w:rPr>
                <w:rStyle w:val="s0"/>
                <w:b/>
                <w:color w:val="auto"/>
                <w:sz w:val="20"/>
                <w:szCs w:val="20"/>
              </w:rPr>
              <w:t>15 (пятнадцать) миллионов тенге</w:t>
            </w:r>
            <w:r w:rsidRPr="00654F2F">
              <w:rPr>
                <w:rStyle w:val="s0"/>
                <w:color w:val="auto"/>
                <w:sz w:val="20"/>
                <w:szCs w:val="20"/>
              </w:rPr>
              <w:t xml:space="preserve"> </w:t>
            </w:r>
            <w:r w:rsidRPr="00654F2F">
              <w:rPr>
                <w:rStyle w:val="s0"/>
                <w:b/>
                <w:color w:val="auto"/>
                <w:sz w:val="20"/>
                <w:szCs w:val="20"/>
              </w:rPr>
              <w:t>выплаченных сумм субсидии</w:t>
            </w:r>
            <w:r w:rsidRPr="00654F2F">
              <w:rPr>
                <w:rStyle w:val="s0"/>
                <w:color w:val="auto"/>
                <w:sz w:val="20"/>
                <w:szCs w:val="20"/>
              </w:rPr>
              <w:t>, но не менее одного рабочего места по каждому проекту по истечении 2 (два) финансовых лет и обязательное увеличение дохода на основе данных Комитета государственных доходов Министерства финансов Республики Казахстан/налоговой декларации и (или) согласно выписке из лицевого счета о состоянии расчетов с бюджетом, не менее уровня накопленной инфляции по истечение одного финансового года на ежегодной основе до окончания срока субсидирования (при этом отчетной датой при расчете показателей эффективности является начало следующего финансового года вне зависимости от даты начала субсидирования);</w:t>
            </w:r>
          </w:p>
          <w:p w14:paraId="1A78C959"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26D11FE5" w14:textId="77777777" w:rsidR="003D6127" w:rsidRPr="00654F2F" w:rsidRDefault="003D6127" w:rsidP="007F604E">
            <w:pPr>
              <w:pStyle w:val="pj"/>
              <w:shd w:val="clear" w:color="auto" w:fill="FFFFFF" w:themeFill="background1"/>
              <w:ind w:firstLine="182"/>
              <w:rPr>
                <w:rStyle w:val="s0"/>
                <w:color w:val="auto"/>
                <w:sz w:val="20"/>
                <w:szCs w:val="20"/>
              </w:rPr>
            </w:pPr>
          </w:p>
        </w:tc>
        <w:tc>
          <w:tcPr>
            <w:tcW w:w="5670" w:type="dxa"/>
          </w:tcPr>
          <w:p w14:paraId="3FC14F63"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lastRenderedPageBreak/>
              <w:t>44. Финансовое агентство на основании уведомления финансового института, направленного не позднее 5 (пять) рабочих дней с момента выявления финансовым институтом и (или) на основании отчета о мониторинге финансового агентства, приостанавливает субсидирование предпринимателя с даты наступления любого из следующих случаев:</w:t>
            </w:r>
          </w:p>
          <w:p w14:paraId="760F4F78"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4468ABE0"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lastRenderedPageBreak/>
              <w:t xml:space="preserve">7) неисполнение показателей эффективности по проектам, направленным на инвестиционные цели: предусматривающие создание новых рабочих мест на каждые </w:t>
            </w:r>
            <w:r w:rsidRPr="00654F2F">
              <w:rPr>
                <w:rStyle w:val="s0"/>
                <w:b/>
                <w:color w:val="auto"/>
                <w:sz w:val="20"/>
                <w:szCs w:val="20"/>
              </w:rPr>
              <w:t>100 (сто) миллионов тенге</w:t>
            </w:r>
            <w:r w:rsidRPr="00654F2F">
              <w:rPr>
                <w:b/>
                <w:sz w:val="20"/>
                <w:szCs w:val="20"/>
              </w:rPr>
              <w:t xml:space="preserve"> </w:t>
            </w:r>
            <w:r w:rsidRPr="00654F2F">
              <w:rPr>
                <w:rStyle w:val="s0"/>
                <w:b/>
                <w:color w:val="auto"/>
                <w:sz w:val="20"/>
                <w:szCs w:val="20"/>
              </w:rPr>
              <w:t>кредита</w:t>
            </w:r>
            <w:r w:rsidRPr="00654F2F">
              <w:rPr>
                <w:rStyle w:val="s0"/>
                <w:color w:val="auto"/>
                <w:sz w:val="20"/>
                <w:szCs w:val="20"/>
              </w:rPr>
              <w:t>, но не менее одного рабочего места по каждому проекту по истечении 2 (два) финансовых лет и обязательное увеличение дохода на основе данных Комитета государственных доходов Министерства финансов Республики Казахстан/налоговой декларации и (или) согласно выписке из лицевого счета о состоянии расчетов с бюджетом, не менее уровня накопленной инфляции по истечение одного финансового года на ежегодной основе до окончания срока субсидирования (при этом отчетной датой при расчете показателей эффективности является начало следующего финансового года вне зависимости от даты начала субсидирования);</w:t>
            </w:r>
          </w:p>
          <w:p w14:paraId="7E967ED2"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 …</w:t>
            </w:r>
          </w:p>
          <w:p w14:paraId="6E8C454F" w14:textId="77777777" w:rsidR="003D6127" w:rsidRPr="00654F2F" w:rsidRDefault="003D6127" w:rsidP="007F604E">
            <w:pPr>
              <w:pStyle w:val="pj"/>
              <w:ind w:firstLine="174"/>
              <w:rPr>
                <w:rStyle w:val="s0"/>
                <w:color w:val="auto"/>
                <w:sz w:val="20"/>
                <w:szCs w:val="20"/>
              </w:rPr>
            </w:pPr>
          </w:p>
        </w:tc>
        <w:tc>
          <w:tcPr>
            <w:tcW w:w="2976" w:type="dxa"/>
          </w:tcPr>
          <w:p w14:paraId="164BCDD4"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lang w:val="kk-KZ"/>
              </w:rPr>
            </w:pPr>
            <w:r w:rsidRPr="00654F2F">
              <w:rPr>
                <w:rFonts w:ascii="Times New Roman" w:eastAsia="Calibri" w:hAnsi="Times New Roman" w:cs="Times New Roman"/>
                <w:sz w:val="20"/>
                <w:szCs w:val="20"/>
              </w:rPr>
              <w:lastRenderedPageBreak/>
              <w:t>Редакционная правка</w:t>
            </w:r>
            <w:r w:rsidRPr="00654F2F">
              <w:rPr>
                <w:rFonts w:ascii="Times New Roman" w:eastAsia="Calibri" w:hAnsi="Times New Roman" w:cs="Times New Roman"/>
                <w:sz w:val="20"/>
                <w:szCs w:val="20"/>
                <w:lang w:val="kk-KZ"/>
              </w:rPr>
              <w:t>.</w:t>
            </w:r>
            <w:r w:rsidRPr="00654F2F">
              <w:rPr>
                <w:rFonts w:ascii="Times New Roman" w:eastAsia="Calibri" w:hAnsi="Times New Roman" w:cs="Times New Roman"/>
                <w:sz w:val="20"/>
                <w:szCs w:val="20"/>
              </w:rPr>
              <w:t xml:space="preserve"> Приведение в соответствие с пунктом 9 Правил</w:t>
            </w:r>
            <w:r w:rsidRPr="00654F2F">
              <w:rPr>
                <w:rFonts w:ascii="Times New Roman" w:eastAsia="Calibri" w:hAnsi="Times New Roman" w:cs="Times New Roman"/>
                <w:sz w:val="20"/>
                <w:szCs w:val="20"/>
                <w:lang w:val="kk-KZ"/>
              </w:rPr>
              <w:t>.</w:t>
            </w:r>
          </w:p>
        </w:tc>
      </w:tr>
      <w:tr w:rsidR="00A2586F" w:rsidRPr="00654F2F" w14:paraId="3B6F1E02" w14:textId="77777777" w:rsidTr="00D343FB">
        <w:trPr>
          <w:trHeight w:val="693"/>
        </w:trPr>
        <w:tc>
          <w:tcPr>
            <w:tcW w:w="425" w:type="dxa"/>
          </w:tcPr>
          <w:p w14:paraId="02471A2B" w14:textId="77777777" w:rsidR="00A2586F" w:rsidRPr="00654F2F" w:rsidRDefault="00A2586F"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7CC39E96" w14:textId="77777777" w:rsidR="00A2586F" w:rsidRPr="00654F2F" w:rsidRDefault="00A2586F"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пункт 53</w:t>
            </w:r>
          </w:p>
        </w:tc>
        <w:tc>
          <w:tcPr>
            <w:tcW w:w="5103" w:type="dxa"/>
          </w:tcPr>
          <w:p w14:paraId="77A7DED2" w14:textId="77777777" w:rsidR="00A2586F" w:rsidRPr="00654F2F" w:rsidRDefault="00A2586F"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53. Возобновление субсидирования осуществляется в случае устранения нарушений предпринимателем по подпунктам 3), 4) и 5) пункта 44 настоящих Правил </w:t>
            </w:r>
            <w:r w:rsidRPr="00654F2F">
              <w:rPr>
                <w:rStyle w:val="s0"/>
                <w:b/>
                <w:color w:val="auto"/>
                <w:sz w:val="20"/>
                <w:szCs w:val="20"/>
              </w:rPr>
              <w:t>и согласно условиям, предусмотренным в соглашении о субсидировании между финансовым институтом и финансовым агентством</w:t>
            </w:r>
            <w:r w:rsidRPr="00654F2F">
              <w:rPr>
                <w:rStyle w:val="s0"/>
                <w:color w:val="auto"/>
                <w:sz w:val="20"/>
                <w:szCs w:val="20"/>
              </w:rPr>
              <w:t>, до решения о прекращении субсидирования финансовым агентством.</w:t>
            </w:r>
          </w:p>
        </w:tc>
        <w:tc>
          <w:tcPr>
            <w:tcW w:w="5670" w:type="dxa"/>
          </w:tcPr>
          <w:p w14:paraId="7E1C18A5" w14:textId="77777777" w:rsidR="00A2586F" w:rsidRPr="00654F2F" w:rsidRDefault="00A2586F" w:rsidP="007F604E">
            <w:pPr>
              <w:pStyle w:val="pj"/>
              <w:ind w:firstLine="170"/>
              <w:rPr>
                <w:sz w:val="20"/>
                <w:szCs w:val="20"/>
              </w:rPr>
            </w:pPr>
            <w:r w:rsidRPr="00654F2F">
              <w:rPr>
                <w:rStyle w:val="s0"/>
                <w:sz w:val="20"/>
                <w:szCs w:val="20"/>
              </w:rPr>
              <w:t xml:space="preserve">53. Возобновление субсидирования осуществляется в случае устранения нарушений предпринимателем по </w:t>
            </w:r>
            <w:r w:rsidRPr="00654F2F">
              <w:rPr>
                <w:sz w:val="20"/>
                <w:szCs w:val="20"/>
              </w:rPr>
              <w:t>подпунктам 3), 4) и 5) пункта 44</w:t>
            </w:r>
            <w:r w:rsidRPr="00654F2F">
              <w:rPr>
                <w:rStyle w:val="s0"/>
                <w:sz w:val="20"/>
                <w:szCs w:val="20"/>
              </w:rPr>
              <w:t xml:space="preserve"> настоящих Правил, до решения о прекращении субсидирования финансовым агентством.</w:t>
            </w:r>
          </w:p>
          <w:p w14:paraId="16EA639C" w14:textId="77777777" w:rsidR="00A2586F" w:rsidRPr="00654F2F" w:rsidRDefault="00A2586F" w:rsidP="007F604E">
            <w:pPr>
              <w:pStyle w:val="pj"/>
              <w:shd w:val="clear" w:color="auto" w:fill="FFFFFF" w:themeFill="background1"/>
              <w:ind w:firstLine="182"/>
              <w:rPr>
                <w:rStyle w:val="s0"/>
                <w:color w:val="auto"/>
                <w:sz w:val="20"/>
                <w:szCs w:val="20"/>
              </w:rPr>
            </w:pPr>
          </w:p>
        </w:tc>
        <w:tc>
          <w:tcPr>
            <w:tcW w:w="2976" w:type="dxa"/>
          </w:tcPr>
          <w:p w14:paraId="38FC2047" w14:textId="77777777" w:rsidR="00A2586F" w:rsidRPr="00654F2F" w:rsidRDefault="0098753E" w:rsidP="0098753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 xml:space="preserve">При предоставлении субсидирования предлагается заключать трехсторонний договор, который обеспечит закрепление условий субсидирования, включая порядок предоставления субсидий, права и обязанности сторон, а также ответственность за неисполнение принятых обязательств. </w:t>
            </w:r>
          </w:p>
        </w:tc>
      </w:tr>
      <w:tr w:rsidR="003D6127" w:rsidRPr="00654F2F" w14:paraId="68FAE430" w14:textId="77777777" w:rsidTr="00D343FB">
        <w:trPr>
          <w:trHeight w:val="693"/>
        </w:trPr>
        <w:tc>
          <w:tcPr>
            <w:tcW w:w="425" w:type="dxa"/>
          </w:tcPr>
          <w:p w14:paraId="30DF00E1"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76317C85" w14:textId="77777777" w:rsidR="003D6127" w:rsidRPr="00654F2F" w:rsidRDefault="005E5081"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ч</w:t>
            </w:r>
            <w:r w:rsidR="003D6127" w:rsidRPr="00654F2F">
              <w:rPr>
                <w:rFonts w:ascii="Times New Roman" w:hAnsi="Times New Roman" w:cs="Times New Roman"/>
                <w:sz w:val="20"/>
                <w:szCs w:val="20"/>
              </w:rPr>
              <w:t>асть</w:t>
            </w:r>
            <w:r w:rsidRPr="00654F2F">
              <w:rPr>
                <w:rFonts w:ascii="Times New Roman" w:hAnsi="Times New Roman" w:cs="Times New Roman"/>
                <w:sz w:val="20"/>
                <w:szCs w:val="20"/>
              </w:rPr>
              <w:t xml:space="preserve"> </w:t>
            </w:r>
            <w:r w:rsidR="003D6127" w:rsidRPr="00654F2F">
              <w:rPr>
                <w:rFonts w:ascii="Times New Roman" w:hAnsi="Times New Roman" w:cs="Times New Roman"/>
                <w:sz w:val="20"/>
                <w:szCs w:val="20"/>
              </w:rPr>
              <w:t>вторая</w:t>
            </w:r>
            <w:r w:rsidRPr="00654F2F">
              <w:rPr>
                <w:rFonts w:ascii="Times New Roman" w:hAnsi="Times New Roman" w:cs="Times New Roman"/>
                <w:sz w:val="20"/>
                <w:szCs w:val="20"/>
              </w:rPr>
              <w:t xml:space="preserve"> </w:t>
            </w:r>
            <w:r w:rsidR="003D6127" w:rsidRPr="00654F2F">
              <w:rPr>
                <w:rFonts w:ascii="Times New Roman" w:hAnsi="Times New Roman" w:cs="Times New Roman"/>
                <w:sz w:val="20"/>
                <w:szCs w:val="20"/>
              </w:rPr>
              <w:t>пункта 54</w:t>
            </w:r>
          </w:p>
        </w:tc>
        <w:tc>
          <w:tcPr>
            <w:tcW w:w="5103" w:type="dxa"/>
          </w:tcPr>
          <w:p w14:paraId="6382F0C7"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54. Мониторинг реализации проектов предпринимателей в рамках настоящих Правил осуществляется финансовым агентством в порядке, утверждаемом уполномоченным органом по предпринимательству.</w:t>
            </w:r>
          </w:p>
          <w:p w14:paraId="315BE2E0"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К функциям финансового агентства относятся:</w:t>
            </w:r>
          </w:p>
          <w:p w14:paraId="2D1B8A63"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1) мониторинг целевого использования финансового инструмента предпринимателем, с которым заключен договор на основании данных и документов, представляемых финансовым институтом;</w:t>
            </w:r>
          </w:p>
          <w:p w14:paraId="1498B7BB"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lastRenderedPageBreak/>
              <w:t>2) мониторинг платежной дисциплины предпринимателя на основании данных, представляемых финансовым институтом;</w:t>
            </w:r>
          </w:p>
          <w:p w14:paraId="41CD4A83"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3) мониторинг реализации проекта (использования предмета лизинга по договору финансового лизинга);</w:t>
            </w:r>
          </w:p>
          <w:p w14:paraId="7BB06BA9"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4) мониторинг соответствия проекта и (или) предпринимателя условиям настоящих Правил и (или) решению </w:t>
            </w:r>
            <w:r w:rsidRPr="00654F2F">
              <w:rPr>
                <w:rStyle w:val="s0"/>
                <w:b/>
                <w:color w:val="auto"/>
                <w:sz w:val="20"/>
                <w:szCs w:val="20"/>
              </w:rPr>
              <w:t>финансового института</w:t>
            </w:r>
            <w:r w:rsidRPr="00654F2F">
              <w:rPr>
                <w:rStyle w:val="s0"/>
                <w:color w:val="auto"/>
                <w:sz w:val="20"/>
                <w:szCs w:val="20"/>
              </w:rPr>
              <w:t>.</w:t>
            </w:r>
          </w:p>
        </w:tc>
        <w:tc>
          <w:tcPr>
            <w:tcW w:w="5670" w:type="dxa"/>
          </w:tcPr>
          <w:p w14:paraId="3A1F3E10"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lastRenderedPageBreak/>
              <w:t>54. Мониторинг реализации проектов предпринимателей в рамках настоящих Правил осуществляется финансовым агентством в порядке, утверждаемом уполномоченным органом по предпринимательству.</w:t>
            </w:r>
          </w:p>
          <w:p w14:paraId="5B9CB577"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К функциям финансового агентства относятся:</w:t>
            </w:r>
          </w:p>
          <w:p w14:paraId="25EA8547"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1) мониторинг целевого использования финансового инструмента предпринимателем, с которым заключен договор</w:t>
            </w:r>
            <w:r w:rsidR="00002883" w:rsidRPr="00654F2F">
              <w:rPr>
                <w:rStyle w:val="s0"/>
                <w:color w:val="auto"/>
                <w:sz w:val="20"/>
                <w:szCs w:val="20"/>
              </w:rPr>
              <w:t>/</w:t>
            </w:r>
            <w:r w:rsidR="00002883" w:rsidRPr="00654F2F">
              <w:rPr>
                <w:rStyle w:val="s0"/>
                <w:b/>
                <w:color w:val="auto"/>
                <w:sz w:val="20"/>
                <w:szCs w:val="20"/>
              </w:rPr>
              <w:t>договор</w:t>
            </w:r>
            <w:r w:rsidR="00002883" w:rsidRPr="00654F2F">
              <w:rPr>
                <w:rStyle w:val="s0"/>
                <w:color w:val="auto"/>
                <w:sz w:val="20"/>
                <w:szCs w:val="20"/>
              </w:rPr>
              <w:t xml:space="preserve"> </w:t>
            </w:r>
            <w:r w:rsidR="00002883" w:rsidRPr="00654F2F">
              <w:rPr>
                <w:rStyle w:val="s0"/>
                <w:b/>
                <w:color w:val="auto"/>
                <w:sz w:val="20"/>
                <w:szCs w:val="20"/>
              </w:rPr>
              <w:t>субсидирования</w:t>
            </w:r>
            <w:r w:rsidRPr="00654F2F">
              <w:rPr>
                <w:rStyle w:val="s0"/>
                <w:color w:val="auto"/>
                <w:sz w:val="20"/>
                <w:szCs w:val="20"/>
              </w:rPr>
              <w:t xml:space="preserve"> на основании данных и документов, представляемых финансовым институтом;</w:t>
            </w:r>
          </w:p>
          <w:p w14:paraId="3107AF9D"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2) мониторинг платежной дисциплины предпринимателя на основании данных, представляемых финансовым институтом;</w:t>
            </w:r>
          </w:p>
          <w:p w14:paraId="0EE8E411"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lastRenderedPageBreak/>
              <w:t>3) мониторинг реализации проекта (использования предмета лизинга по договору финансового лизинга);</w:t>
            </w:r>
          </w:p>
          <w:p w14:paraId="17822556"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4) мониторинг соответствия проекта и (или) предпринимателя условиям настоящих Правил и (или) решению </w:t>
            </w:r>
            <w:r w:rsidRPr="00654F2F">
              <w:rPr>
                <w:rStyle w:val="s0"/>
                <w:b/>
                <w:color w:val="auto"/>
                <w:sz w:val="20"/>
                <w:szCs w:val="20"/>
              </w:rPr>
              <w:t>финансового агентства</w:t>
            </w:r>
            <w:r w:rsidRPr="00654F2F">
              <w:rPr>
                <w:rStyle w:val="s0"/>
                <w:color w:val="auto"/>
                <w:sz w:val="20"/>
                <w:szCs w:val="20"/>
              </w:rPr>
              <w:t>.</w:t>
            </w:r>
          </w:p>
        </w:tc>
        <w:tc>
          <w:tcPr>
            <w:tcW w:w="2976" w:type="dxa"/>
          </w:tcPr>
          <w:p w14:paraId="76DF20D1"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lastRenderedPageBreak/>
              <w:t>В целях перехода к рассмотрению проектов через уполномоченный орган Фонда мониторинг проектов осуществляется в соответствии решению финансового агентства.</w:t>
            </w:r>
          </w:p>
        </w:tc>
      </w:tr>
      <w:tr w:rsidR="003D6127" w:rsidRPr="00654F2F" w14:paraId="1253328A" w14:textId="77777777" w:rsidTr="00D343FB">
        <w:trPr>
          <w:trHeight w:val="693"/>
        </w:trPr>
        <w:tc>
          <w:tcPr>
            <w:tcW w:w="425" w:type="dxa"/>
          </w:tcPr>
          <w:p w14:paraId="7C1105C9"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3417F5FE"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подпункт 7) пункта 55</w:t>
            </w:r>
          </w:p>
        </w:tc>
        <w:tc>
          <w:tcPr>
            <w:tcW w:w="5103" w:type="dxa"/>
          </w:tcPr>
          <w:p w14:paraId="1644E26C"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55. Субсидирование не осуществляется по предпринимателям:</w:t>
            </w:r>
          </w:p>
          <w:p w14:paraId="6BAF1835"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37409454"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7) по которым </w:t>
            </w:r>
            <w:r w:rsidRPr="00654F2F">
              <w:rPr>
                <w:rStyle w:val="s0"/>
                <w:b/>
                <w:color w:val="auto"/>
                <w:sz w:val="20"/>
                <w:szCs w:val="20"/>
              </w:rPr>
              <w:t>информационной</w:t>
            </w:r>
            <w:r w:rsidRPr="00654F2F">
              <w:rPr>
                <w:rStyle w:val="s0"/>
                <w:color w:val="auto"/>
                <w:sz w:val="20"/>
                <w:szCs w:val="20"/>
              </w:rPr>
              <w:t xml:space="preserve"> системой первого уровня </w:t>
            </w:r>
            <w:r w:rsidRPr="00654F2F">
              <w:rPr>
                <w:rStyle w:val="s0"/>
                <w:b/>
                <w:color w:val="auto"/>
                <w:sz w:val="20"/>
                <w:szCs w:val="20"/>
              </w:rPr>
              <w:t>выявлены ограничительные критерии</w:t>
            </w:r>
            <w:r w:rsidRPr="00654F2F">
              <w:rPr>
                <w:rStyle w:val="s0"/>
                <w:color w:val="auto"/>
                <w:sz w:val="20"/>
                <w:szCs w:val="20"/>
              </w:rPr>
              <w:t>;</w:t>
            </w:r>
          </w:p>
          <w:p w14:paraId="438723B8"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tc>
        <w:tc>
          <w:tcPr>
            <w:tcW w:w="5670" w:type="dxa"/>
          </w:tcPr>
          <w:p w14:paraId="32723571"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55. Субсидирование не осуществляется по предпринимателям:</w:t>
            </w:r>
          </w:p>
          <w:p w14:paraId="62790398"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578BCC5D" w14:textId="77777777" w:rsidR="003D6127" w:rsidRPr="00654F2F" w:rsidRDefault="003D6127" w:rsidP="007F604E">
            <w:pPr>
              <w:pStyle w:val="pj"/>
              <w:shd w:val="clear" w:color="auto" w:fill="FFFFFF" w:themeFill="background1"/>
              <w:ind w:firstLine="182"/>
              <w:rPr>
                <w:rStyle w:val="s0"/>
                <w:color w:val="auto"/>
                <w:sz w:val="20"/>
                <w:szCs w:val="20"/>
                <w:lang w:val="kk-KZ"/>
              </w:rPr>
            </w:pPr>
            <w:r w:rsidRPr="00654F2F">
              <w:rPr>
                <w:rStyle w:val="s0"/>
                <w:color w:val="auto"/>
                <w:sz w:val="20"/>
                <w:szCs w:val="20"/>
              </w:rPr>
              <w:t xml:space="preserve">7) по которым системой первого уровня </w:t>
            </w:r>
            <w:r w:rsidRPr="00654F2F">
              <w:rPr>
                <w:rStyle w:val="s0"/>
                <w:b/>
                <w:color w:val="auto"/>
                <w:sz w:val="20"/>
                <w:szCs w:val="20"/>
              </w:rPr>
              <w:t>выявлено несоответствие базовым требованиям</w:t>
            </w:r>
            <w:r w:rsidR="00D4431D" w:rsidRPr="00654F2F">
              <w:rPr>
                <w:rStyle w:val="s0"/>
                <w:color w:val="auto"/>
                <w:sz w:val="20"/>
                <w:szCs w:val="20"/>
              </w:rPr>
              <w:t xml:space="preserve">, </w:t>
            </w:r>
            <w:r w:rsidR="00D4431D" w:rsidRPr="00654F2F">
              <w:rPr>
                <w:rStyle w:val="s0"/>
                <w:b/>
                <w:bCs/>
                <w:color w:val="auto"/>
                <w:sz w:val="20"/>
                <w:szCs w:val="20"/>
              </w:rPr>
              <w:t>определяемым уполномоченным органом по исполнению бюджета в рамках правил проведения мониторинга использования мер государственной поддержки частного предпринимательства и их получателей</w:t>
            </w:r>
            <w:r w:rsidR="00D4431D" w:rsidRPr="00654F2F">
              <w:rPr>
                <w:rStyle w:val="s0"/>
                <w:b/>
                <w:bCs/>
                <w:color w:val="auto"/>
                <w:sz w:val="20"/>
                <w:szCs w:val="20"/>
                <w:lang w:val="kk-KZ"/>
              </w:rPr>
              <w:t>;</w:t>
            </w:r>
          </w:p>
          <w:p w14:paraId="292BE613"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tc>
        <w:tc>
          <w:tcPr>
            <w:tcW w:w="2976" w:type="dxa"/>
            <w:vMerge w:val="restart"/>
          </w:tcPr>
          <w:p w14:paraId="14263C06" w14:textId="77777777" w:rsidR="003D6127" w:rsidRPr="00654F2F" w:rsidRDefault="00BD71F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 xml:space="preserve">1. </w:t>
            </w:r>
            <w:r w:rsidR="005E5081" w:rsidRPr="00654F2F">
              <w:rPr>
                <w:rFonts w:ascii="Times New Roman" w:eastAsia="Calibri" w:hAnsi="Times New Roman" w:cs="Times New Roman"/>
                <w:sz w:val="20"/>
                <w:szCs w:val="20"/>
              </w:rPr>
              <w:t xml:space="preserve">Приведение в соответствие со статьей 93-1 Предпринимательского кодекса в рамках реализации Закона Республики Казахстан </w:t>
            </w:r>
            <w:r w:rsidR="005E5081" w:rsidRPr="00654F2F">
              <w:rPr>
                <w:rFonts w:ascii="Times New Roman" w:eastAsia="Calibri" w:hAnsi="Times New Roman" w:cs="Times New Roman"/>
                <w:sz w:val="20"/>
                <w:szCs w:val="20"/>
              </w:rPr>
              <w:br/>
              <w:t>«О внесении изменений и дополнений в некоторые законодательные акты Республики Казахстан по вопросам цифровизации, транспорта и предпринимательства», предусматривающая проведение мониторинга эффективности мер государственной поддержки частного предпринимательства.</w:t>
            </w:r>
          </w:p>
          <w:p w14:paraId="19D972D8" w14:textId="77777777" w:rsidR="00BD71F7" w:rsidRPr="00654F2F" w:rsidRDefault="00BD71F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p>
          <w:p w14:paraId="461798F1" w14:textId="77777777" w:rsidR="00BD71F7" w:rsidRPr="00654F2F" w:rsidRDefault="00BD71F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 xml:space="preserve">2. Минимальные требования к участникам-лизинговым компаниям перенесены из пункта 18 настоящих </w:t>
            </w:r>
            <w:proofErr w:type="gramStart"/>
            <w:r w:rsidRPr="00654F2F">
              <w:rPr>
                <w:rFonts w:ascii="Times New Roman" w:eastAsia="Calibri" w:hAnsi="Times New Roman" w:cs="Times New Roman"/>
                <w:sz w:val="20"/>
                <w:szCs w:val="20"/>
              </w:rPr>
              <w:t>Правил..</w:t>
            </w:r>
            <w:proofErr w:type="gramEnd"/>
          </w:p>
        </w:tc>
      </w:tr>
      <w:tr w:rsidR="00BD71F7" w:rsidRPr="00654F2F" w14:paraId="3CA5F607" w14:textId="77777777" w:rsidTr="00D343FB">
        <w:trPr>
          <w:trHeight w:val="693"/>
        </w:trPr>
        <w:tc>
          <w:tcPr>
            <w:tcW w:w="425" w:type="dxa"/>
          </w:tcPr>
          <w:p w14:paraId="1CC69B92" w14:textId="77777777" w:rsidR="00BD71F7" w:rsidRPr="00654F2F" w:rsidRDefault="00BD71F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0A4AF5CD" w14:textId="77777777" w:rsidR="00BD71F7" w:rsidRPr="00654F2F" w:rsidRDefault="00BD71F7" w:rsidP="00BC28F4">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пункт 55-1</w:t>
            </w:r>
          </w:p>
        </w:tc>
        <w:tc>
          <w:tcPr>
            <w:tcW w:w="5103" w:type="dxa"/>
          </w:tcPr>
          <w:p w14:paraId="78C47111" w14:textId="77777777" w:rsidR="00BD71F7" w:rsidRPr="00654F2F" w:rsidRDefault="00BD71F7" w:rsidP="007F604E">
            <w:pPr>
              <w:pStyle w:val="pj"/>
              <w:shd w:val="clear" w:color="auto" w:fill="FFFFFF" w:themeFill="background1"/>
              <w:ind w:firstLine="182"/>
              <w:rPr>
                <w:rStyle w:val="s0"/>
                <w:color w:val="auto"/>
                <w:sz w:val="20"/>
                <w:szCs w:val="20"/>
              </w:rPr>
            </w:pPr>
            <w:r w:rsidRPr="00654F2F">
              <w:rPr>
                <w:rStyle w:val="s0"/>
                <w:color w:val="auto"/>
                <w:sz w:val="20"/>
                <w:szCs w:val="20"/>
              </w:rPr>
              <w:t>Отсутствует</w:t>
            </w:r>
          </w:p>
        </w:tc>
        <w:tc>
          <w:tcPr>
            <w:tcW w:w="5670" w:type="dxa"/>
          </w:tcPr>
          <w:p w14:paraId="233290D7" w14:textId="77777777" w:rsidR="00BD71F7" w:rsidRPr="00654F2F" w:rsidRDefault="00BD71F7" w:rsidP="00BD71F7">
            <w:pPr>
              <w:pStyle w:val="pj"/>
              <w:shd w:val="clear" w:color="auto" w:fill="FFFFFF" w:themeFill="background1"/>
              <w:ind w:firstLine="182"/>
              <w:rPr>
                <w:rStyle w:val="s0"/>
                <w:b/>
                <w:color w:val="auto"/>
                <w:sz w:val="20"/>
                <w:szCs w:val="20"/>
              </w:rPr>
            </w:pPr>
            <w:r w:rsidRPr="00654F2F">
              <w:rPr>
                <w:rStyle w:val="s0"/>
                <w:b/>
                <w:color w:val="auto"/>
                <w:sz w:val="20"/>
                <w:szCs w:val="20"/>
              </w:rPr>
              <w:t>55-1. Минимальные требования к участникам-лизинговым компаниям, в частности:</w:t>
            </w:r>
          </w:p>
          <w:p w14:paraId="65EB3EBA" w14:textId="77777777" w:rsidR="00BD71F7" w:rsidRPr="00654F2F" w:rsidRDefault="00BD71F7" w:rsidP="00BD71F7">
            <w:pPr>
              <w:pStyle w:val="pj"/>
              <w:shd w:val="clear" w:color="auto" w:fill="FFFFFF" w:themeFill="background1"/>
              <w:ind w:firstLine="182"/>
              <w:rPr>
                <w:rStyle w:val="s0"/>
                <w:b/>
                <w:color w:val="auto"/>
                <w:sz w:val="20"/>
                <w:szCs w:val="20"/>
              </w:rPr>
            </w:pPr>
            <w:r w:rsidRPr="00654F2F">
              <w:rPr>
                <w:rStyle w:val="s0"/>
                <w:b/>
                <w:color w:val="auto"/>
                <w:sz w:val="20"/>
                <w:szCs w:val="20"/>
              </w:rPr>
              <w:t>1) собственный капитал лизинговой компании не ниже 1 (один) миллиарда тенге по состоянию на дату последнего отчетного периода, подтвержденного финансовой отчетностью;</w:t>
            </w:r>
          </w:p>
          <w:p w14:paraId="0CD24F5F" w14:textId="77777777" w:rsidR="00BD71F7" w:rsidRPr="00654F2F" w:rsidRDefault="00BD71F7" w:rsidP="00BD71F7">
            <w:pPr>
              <w:pStyle w:val="pj"/>
              <w:shd w:val="clear" w:color="auto" w:fill="FFFFFF" w:themeFill="background1"/>
              <w:ind w:firstLine="182"/>
              <w:rPr>
                <w:rStyle w:val="s0"/>
                <w:color w:val="auto"/>
                <w:sz w:val="20"/>
                <w:szCs w:val="20"/>
              </w:rPr>
            </w:pPr>
            <w:r w:rsidRPr="00654F2F">
              <w:rPr>
                <w:rStyle w:val="s0"/>
                <w:b/>
                <w:color w:val="auto"/>
                <w:sz w:val="20"/>
                <w:szCs w:val="20"/>
              </w:rPr>
              <w:t>2) осуществление основной деятельности не менее 1 (один) года, предшествующего подаче заявки</w:t>
            </w:r>
            <w:r w:rsidRPr="00654F2F">
              <w:rPr>
                <w:rStyle w:val="s0"/>
                <w:color w:val="auto"/>
                <w:sz w:val="20"/>
                <w:szCs w:val="20"/>
              </w:rPr>
              <w:t>.</w:t>
            </w:r>
          </w:p>
        </w:tc>
        <w:tc>
          <w:tcPr>
            <w:tcW w:w="2976" w:type="dxa"/>
            <w:vMerge/>
          </w:tcPr>
          <w:p w14:paraId="7B3BB544" w14:textId="77777777" w:rsidR="00BD71F7" w:rsidRPr="00654F2F" w:rsidRDefault="00BD71F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p>
        </w:tc>
      </w:tr>
      <w:tr w:rsidR="003D6127" w:rsidRPr="00654F2F" w14:paraId="4C068707" w14:textId="77777777" w:rsidTr="00D343FB">
        <w:trPr>
          <w:trHeight w:val="693"/>
        </w:trPr>
        <w:tc>
          <w:tcPr>
            <w:tcW w:w="425" w:type="dxa"/>
          </w:tcPr>
          <w:p w14:paraId="45DC3BFD"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2CF643C2"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пункт 57</w:t>
            </w:r>
          </w:p>
        </w:tc>
        <w:tc>
          <w:tcPr>
            <w:tcW w:w="5103" w:type="dxa"/>
          </w:tcPr>
          <w:p w14:paraId="7E924410"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57. </w:t>
            </w:r>
            <w:r w:rsidRPr="00654F2F">
              <w:rPr>
                <w:rStyle w:val="s0"/>
                <w:b/>
                <w:color w:val="auto"/>
                <w:sz w:val="20"/>
                <w:szCs w:val="20"/>
              </w:rPr>
              <w:t>Мониторинг</w:t>
            </w:r>
            <w:r w:rsidRPr="00654F2F">
              <w:rPr>
                <w:rStyle w:val="s0"/>
                <w:color w:val="auto"/>
                <w:sz w:val="20"/>
                <w:szCs w:val="20"/>
              </w:rPr>
              <w:t xml:space="preserve"> </w:t>
            </w:r>
            <w:r w:rsidRPr="00654F2F">
              <w:rPr>
                <w:rStyle w:val="s0"/>
                <w:b/>
                <w:color w:val="auto"/>
                <w:sz w:val="20"/>
                <w:szCs w:val="20"/>
              </w:rPr>
              <w:t>использования меры</w:t>
            </w:r>
            <w:r w:rsidRPr="00654F2F">
              <w:rPr>
                <w:rStyle w:val="s0"/>
                <w:color w:val="auto"/>
                <w:sz w:val="20"/>
                <w:szCs w:val="20"/>
              </w:rPr>
              <w:t xml:space="preserve"> государственной поддержки осуществляется в двухуровневой системе, включающей:</w:t>
            </w:r>
          </w:p>
          <w:p w14:paraId="4C4A0ACE"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color w:val="auto"/>
                <w:sz w:val="20"/>
                <w:szCs w:val="20"/>
              </w:rPr>
              <w:t xml:space="preserve">1) первый уровень – регистраторская </w:t>
            </w:r>
            <w:r w:rsidRPr="00654F2F">
              <w:rPr>
                <w:rStyle w:val="s0"/>
                <w:b/>
                <w:color w:val="auto"/>
                <w:sz w:val="20"/>
                <w:szCs w:val="20"/>
              </w:rPr>
              <w:t>информационная</w:t>
            </w:r>
            <w:r w:rsidRPr="00654F2F">
              <w:rPr>
                <w:rStyle w:val="s0"/>
                <w:color w:val="auto"/>
                <w:sz w:val="20"/>
                <w:szCs w:val="20"/>
              </w:rPr>
              <w:t xml:space="preserve"> система </w:t>
            </w:r>
            <w:r w:rsidRPr="00654F2F">
              <w:rPr>
                <w:rStyle w:val="s0"/>
                <w:b/>
                <w:color w:val="auto"/>
                <w:sz w:val="20"/>
                <w:szCs w:val="20"/>
              </w:rPr>
              <w:t>мониторинга мер государственной поддержки частного предпринимательства и их получателей</w:t>
            </w:r>
            <w:r w:rsidRPr="00654F2F">
              <w:rPr>
                <w:rStyle w:val="s0"/>
                <w:color w:val="auto"/>
                <w:sz w:val="20"/>
                <w:szCs w:val="20"/>
              </w:rPr>
              <w:t xml:space="preserve">, интегрированная с </w:t>
            </w:r>
            <w:r w:rsidRPr="00654F2F">
              <w:rPr>
                <w:rStyle w:val="s0"/>
                <w:b/>
                <w:color w:val="auto"/>
                <w:sz w:val="20"/>
                <w:szCs w:val="20"/>
              </w:rPr>
              <w:t>информационными</w:t>
            </w:r>
            <w:r w:rsidRPr="00654F2F">
              <w:rPr>
                <w:rStyle w:val="s0"/>
                <w:color w:val="auto"/>
                <w:sz w:val="20"/>
                <w:szCs w:val="20"/>
              </w:rPr>
              <w:t xml:space="preserve"> системами второго уровня, содержащая эталонный электронный реестр заявок </w:t>
            </w:r>
            <w:r w:rsidRPr="00654F2F">
              <w:rPr>
                <w:rStyle w:val="s0"/>
                <w:b/>
                <w:color w:val="auto"/>
                <w:sz w:val="20"/>
                <w:szCs w:val="20"/>
              </w:rPr>
              <w:t>предпринимателей,</w:t>
            </w:r>
            <w:r w:rsidRPr="00654F2F">
              <w:rPr>
                <w:rStyle w:val="s0"/>
                <w:color w:val="auto"/>
                <w:sz w:val="20"/>
                <w:szCs w:val="20"/>
              </w:rPr>
              <w:t xml:space="preserve"> где посредством </w:t>
            </w:r>
            <w:proofErr w:type="spellStart"/>
            <w:r w:rsidRPr="00654F2F">
              <w:rPr>
                <w:rStyle w:val="s0"/>
                <w:color w:val="auto"/>
                <w:sz w:val="20"/>
                <w:szCs w:val="20"/>
              </w:rPr>
              <w:t>постформатно</w:t>
            </w:r>
            <w:proofErr w:type="spellEnd"/>
            <w:r w:rsidRPr="00654F2F">
              <w:rPr>
                <w:rStyle w:val="s0"/>
                <w:color w:val="auto"/>
                <w:sz w:val="20"/>
                <w:szCs w:val="20"/>
              </w:rPr>
              <w:t xml:space="preserve">-логического контроля </w:t>
            </w:r>
            <w:r w:rsidRPr="00654F2F">
              <w:rPr>
                <w:rStyle w:val="s0"/>
                <w:b/>
                <w:color w:val="auto"/>
                <w:sz w:val="20"/>
                <w:szCs w:val="20"/>
              </w:rPr>
              <w:t>осуществляется проверка соответствия предпринимателей условиям отсутствия в отношении них ограничительных критериев;</w:t>
            </w:r>
          </w:p>
          <w:p w14:paraId="4F8D5761"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lastRenderedPageBreak/>
              <w:t xml:space="preserve">2) второй уровень – отраслевые государственные или негосударственные </w:t>
            </w:r>
            <w:r w:rsidRPr="00654F2F">
              <w:rPr>
                <w:rStyle w:val="s0"/>
                <w:b/>
                <w:color w:val="auto"/>
                <w:sz w:val="20"/>
                <w:szCs w:val="20"/>
              </w:rPr>
              <w:t>информационные</w:t>
            </w:r>
            <w:r w:rsidRPr="00654F2F">
              <w:rPr>
                <w:rStyle w:val="s0"/>
                <w:color w:val="auto"/>
                <w:sz w:val="20"/>
                <w:szCs w:val="20"/>
              </w:rPr>
              <w:t xml:space="preserve"> системы, </w:t>
            </w:r>
            <w:r w:rsidRPr="00654F2F">
              <w:rPr>
                <w:rStyle w:val="s0"/>
                <w:b/>
                <w:color w:val="auto"/>
                <w:sz w:val="20"/>
                <w:szCs w:val="20"/>
              </w:rPr>
              <w:t>в том числе информационные системы финансовых институтов,</w:t>
            </w:r>
            <w:r w:rsidRPr="00654F2F">
              <w:rPr>
                <w:rStyle w:val="s0"/>
                <w:color w:val="auto"/>
                <w:sz w:val="20"/>
                <w:szCs w:val="20"/>
              </w:rPr>
              <w:t xml:space="preserve"> посредством которых осуществляется прием заявок от </w:t>
            </w:r>
            <w:r w:rsidRPr="00654F2F">
              <w:rPr>
                <w:rStyle w:val="s0"/>
                <w:b/>
                <w:color w:val="auto"/>
                <w:sz w:val="20"/>
                <w:szCs w:val="20"/>
              </w:rPr>
              <w:t>предпринимателей</w:t>
            </w:r>
            <w:r w:rsidRPr="00654F2F">
              <w:rPr>
                <w:rStyle w:val="s0"/>
                <w:color w:val="auto"/>
                <w:sz w:val="20"/>
                <w:szCs w:val="20"/>
              </w:rPr>
              <w:t xml:space="preserve"> мер государственной поддержки, их обработка с применением форматно-логического контроля системы первого уровня и передача обработанных заявок на первый уровень.</w:t>
            </w:r>
          </w:p>
          <w:p w14:paraId="7C5DF635"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b/>
                <w:color w:val="auto"/>
                <w:sz w:val="20"/>
                <w:szCs w:val="20"/>
              </w:rPr>
              <w:t xml:space="preserve">Предприниматели </w:t>
            </w:r>
            <w:r w:rsidRPr="00654F2F">
              <w:rPr>
                <w:rStyle w:val="s0"/>
                <w:color w:val="auto"/>
                <w:sz w:val="20"/>
                <w:szCs w:val="20"/>
              </w:rPr>
              <w:t xml:space="preserve">дают согласие на сбор, обработку, хранение, выгрузку и использование персональных данных регистратором, </w:t>
            </w:r>
            <w:r w:rsidRPr="00654F2F">
              <w:rPr>
                <w:rStyle w:val="s0"/>
                <w:b/>
                <w:color w:val="auto"/>
                <w:sz w:val="20"/>
                <w:szCs w:val="20"/>
              </w:rPr>
              <w:t>определенным центральным уполномоченным органом по исполнению бюджета, обеспечивающим техническое сопровождение мониторинга использования мер государственной поддержки частного предпринимательства и их получателей с использованием системы первого уровня</w:t>
            </w:r>
            <w:r w:rsidRPr="00654F2F">
              <w:rPr>
                <w:rStyle w:val="s0"/>
                <w:color w:val="auto"/>
                <w:sz w:val="20"/>
                <w:szCs w:val="20"/>
              </w:rPr>
              <w:t>.</w:t>
            </w:r>
          </w:p>
        </w:tc>
        <w:tc>
          <w:tcPr>
            <w:tcW w:w="5670" w:type="dxa"/>
          </w:tcPr>
          <w:p w14:paraId="3BBB4484" w14:textId="77777777" w:rsidR="00210BDC" w:rsidRPr="00654F2F" w:rsidRDefault="00460945" w:rsidP="007F604E">
            <w:pPr>
              <w:pStyle w:val="pj"/>
              <w:shd w:val="clear" w:color="auto" w:fill="FFFFFF" w:themeFill="background1"/>
              <w:ind w:firstLine="168"/>
              <w:rPr>
                <w:rStyle w:val="s0"/>
                <w:b/>
                <w:bCs/>
                <w:color w:val="auto"/>
                <w:sz w:val="20"/>
                <w:szCs w:val="20"/>
              </w:rPr>
            </w:pPr>
            <w:r w:rsidRPr="00654F2F">
              <w:rPr>
                <w:rStyle w:val="s0"/>
                <w:bCs/>
                <w:color w:val="auto"/>
                <w:sz w:val="20"/>
                <w:szCs w:val="20"/>
              </w:rPr>
              <w:lastRenderedPageBreak/>
              <w:t>57.</w:t>
            </w:r>
            <w:r w:rsidRPr="00654F2F">
              <w:rPr>
                <w:rStyle w:val="s0"/>
                <w:b/>
                <w:bCs/>
                <w:color w:val="auto"/>
                <w:sz w:val="20"/>
                <w:szCs w:val="20"/>
              </w:rPr>
              <w:t xml:space="preserve"> </w:t>
            </w:r>
            <w:r w:rsidR="00210BDC" w:rsidRPr="00654F2F">
              <w:rPr>
                <w:rStyle w:val="s0"/>
                <w:b/>
                <w:bCs/>
                <w:color w:val="auto"/>
                <w:sz w:val="20"/>
                <w:szCs w:val="20"/>
              </w:rPr>
              <w:t>Центральный уполномоченный орган по исполнению бюджета обеспечивает проведение мониторинга мер государственной поддержки частного предпринимательства и их получателей в порядке, определенном центральным уполномоченным органом по исполнению бюджета по согласованию с уполномоченным органом по предпринимательству.</w:t>
            </w:r>
          </w:p>
          <w:p w14:paraId="1A406023" w14:textId="77777777" w:rsidR="00210BDC" w:rsidRPr="00654F2F" w:rsidRDefault="00210BDC" w:rsidP="007F604E">
            <w:pPr>
              <w:pStyle w:val="pj"/>
              <w:shd w:val="clear" w:color="auto" w:fill="FFFFFF" w:themeFill="background1"/>
              <w:ind w:firstLine="168"/>
              <w:rPr>
                <w:rStyle w:val="s0"/>
                <w:b/>
                <w:bCs/>
                <w:color w:val="auto"/>
                <w:sz w:val="20"/>
                <w:szCs w:val="20"/>
              </w:rPr>
            </w:pPr>
            <w:r w:rsidRPr="00654F2F">
              <w:rPr>
                <w:rStyle w:val="s0"/>
                <w:b/>
                <w:bCs/>
                <w:color w:val="auto"/>
                <w:sz w:val="20"/>
                <w:szCs w:val="20"/>
              </w:rPr>
              <w:t xml:space="preserve">Техническое сопровождение мониторинга использования мер государственной поддержки частного предпринимательства и их получателей осуществляется юридическим лицом, единственным акционером которого является государство, определяемым центральным уполномоченным органом по исполнению бюджета (далее – регистратор) в рамках двухуровневой системы </w:t>
            </w:r>
            <w:r w:rsidRPr="00654F2F">
              <w:rPr>
                <w:rStyle w:val="s0"/>
                <w:b/>
                <w:bCs/>
                <w:color w:val="auto"/>
                <w:sz w:val="20"/>
                <w:szCs w:val="20"/>
              </w:rPr>
              <w:lastRenderedPageBreak/>
              <w:t>государственной поддержки частного предпринимательства, включающей:</w:t>
            </w:r>
          </w:p>
          <w:p w14:paraId="32B4CC92" w14:textId="77777777" w:rsidR="00210BDC" w:rsidRPr="00654F2F" w:rsidRDefault="00210BDC" w:rsidP="007F604E">
            <w:pPr>
              <w:pStyle w:val="pj"/>
              <w:shd w:val="clear" w:color="auto" w:fill="FFFFFF" w:themeFill="background1"/>
              <w:ind w:firstLine="168"/>
              <w:rPr>
                <w:rStyle w:val="s0"/>
                <w:b/>
                <w:bCs/>
                <w:color w:val="auto"/>
                <w:sz w:val="20"/>
                <w:szCs w:val="20"/>
              </w:rPr>
            </w:pPr>
            <w:r w:rsidRPr="00654F2F">
              <w:rPr>
                <w:rStyle w:val="s0"/>
                <w:bCs/>
                <w:color w:val="auto"/>
                <w:sz w:val="20"/>
                <w:szCs w:val="20"/>
              </w:rPr>
              <w:t>1) первый уровень – регистраторская</w:t>
            </w:r>
            <w:r w:rsidRPr="00654F2F">
              <w:rPr>
                <w:rStyle w:val="s0"/>
                <w:b/>
                <w:bCs/>
                <w:color w:val="auto"/>
                <w:sz w:val="20"/>
                <w:szCs w:val="20"/>
              </w:rPr>
              <w:t xml:space="preserve"> </w:t>
            </w:r>
            <w:r w:rsidRPr="00654F2F">
              <w:rPr>
                <w:rStyle w:val="s0"/>
                <w:bCs/>
                <w:color w:val="auto"/>
                <w:sz w:val="20"/>
                <w:szCs w:val="20"/>
              </w:rPr>
              <w:t>система,</w:t>
            </w:r>
            <w:r w:rsidRPr="00654F2F">
              <w:rPr>
                <w:rStyle w:val="s0"/>
                <w:b/>
                <w:bCs/>
                <w:color w:val="auto"/>
                <w:sz w:val="20"/>
                <w:szCs w:val="20"/>
              </w:rPr>
              <w:t xml:space="preserve"> </w:t>
            </w:r>
            <w:r w:rsidRPr="00654F2F">
              <w:rPr>
                <w:rStyle w:val="s0"/>
                <w:bCs/>
                <w:color w:val="auto"/>
                <w:sz w:val="20"/>
                <w:szCs w:val="20"/>
              </w:rPr>
              <w:t>интегрированная с системами второго уровня, содержащая эталонный электронный реестр заявок</w:t>
            </w:r>
            <w:r w:rsidRPr="00654F2F">
              <w:rPr>
                <w:rStyle w:val="s0"/>
                <w:b/>
                <w:bCs/>
                <w:color w:val="auto"/>
                <w:sz w:val="20"/>
                <w:szCs w:val="20"/>
              </w:rPr>
              <w:t xml:space="preserve"> получателей мер государственной поддержки частного предпринимательства, </w:t>
            </w:r>
            <w:r w:rsidRPr="00654F2F">
              <w:rPr>
                <w:rStyle w:val="s0"/>
                <w:bCs/>
                <w:color w:val="auto"/>
                <w:sz w:val="20"/>
                <w:szCs w:val="20"/>
              </w:rPr>
              <w:t xml:space="preserve">где посредством окончательного </w:t>
            </w:r>
            <w:proofErr w:type="spellStart"/>
            <w:r w:rsidRPr="00654F2F">
              <w:rPr>
                <w:rStyle w:val="s0"/>
                <w:bCs/>
                <w:color w:val="auto"/>
                <w:sz w:val="20"/>
                <w:szCs w:val="20"/>
              </w:rPr>
              <w:t>постформатно</w:t>
            </w:r>
            <w:proofErr w:type="spellEnd"/>
            <w:r w:rsidRPr="00654F2F">
              <w:rPr>
                <w:rStyle w:val="s0"/>
                <w:bCs/>
                <w:color w:val="auto"/>
                <w:sz w:val="20"/>
                <w:szCs w:val="20"/>
              </w:rPr>
              <w:t>-логического контроля</w:t>
            </w:r>
            <w:r w:rsidRPr="00654F2F">
              <w:rPr>
                <w:rStyle w:val="s0"/>
                <w:b/>
                <w:bCs/>
                <w:color w:val="auto"/>
                <w:sz w:val="20"/>
                <w:szCs w:val="20"/>
              </w:rPr>
              <w:t xml:space="preserve"> определяется соответствие получателя мер государственной поддержки частного предпринимательства базовым требованиям, определяемым уполномоченным органом по исполнению бюджета в рамках правил проведения мониторинга использования мер государственной поддержки частного предпринимательства и их получателей</w:t>
            </w:r>
            <w:r w:rsidR="007F7F05" w:rsidRPr="00654F2F">
              <w:rPr>
                <w:rStyle w:val="s0"/>
                <w:b/>
                <w:bCs/>
                <w:color w:val="auto"/>
                <w:sz w:val="20"/>
                <w:szCs w:val="20"/>
              </w:rPr>
              <w:t xml:space="preserve"> (далее – базовые требования)</w:t>
            </w:r>
            <w:r w:rsidRPr="00654F2F">
              <w:rPr>
                <w:rStyle w:val="s0"/>
                <w:b/>
                <w:bCs/>
                <w:color w:val="auto"/>
                <w:sz w:val="20"/>
                <w:szCs w:val="20"/>
              </w:rPr>
              <w:t>;</w:t>
            </w:r>
          </w:p>
          <w:p w14:paraId="5D18DD2C" w14:textId="77777777" w:rsidR="00210BDC" w:rsidRPr="00654F2F" w:rsidRDefault="00210BDC" w:rsidP="007F604E">
            <w:pPr>
              <w:pStyle w:val="pj"/>
              <w:shd w:val="clear" w:color="auto" w:fill="FFFFFF" w:themeFill="background1"/>
              <w:ind w:firstLine="168"/>
              <w:rPr>
                <w:rStyle w:val="s0"/>
                <w:bCs/>
                <w:color w:val="auto"/>
                <w:sz w:val="20"/>
                <w:szCs w:val="20"/>
              </w:rPr>
            </w:pPr>
            <w:r w:rsidRPr="00654F2F">
              <w:rPr>
                <w:rStyle w:val="s0"/>
                <w:bCs/>
                <w:color w:val="auto"/>
                <w:sz w:val="20"/>
                <w:szCs w:val="20"/>
              </w:rPr>
              <w:t>2) второй уровень – отраслевые государственные или негосударственные</w:t>
            </w:r>
            <w:r w:rsidRPr="00654F2F">
              <w:rPr>
                <w:rStyle w:val="s0"/>
                <w:b/>
                <w:bCs/>
                <w:color w:val="auto"/>
                <w:sz w:val="20"/>
                <w:szCs w:val="20"/>
              </w:rPr>
              <w:t xml:space="preserve"> цифровые </w:t>
            </w:r>
            <w:r w:rsidRPr="00654F2F">
              <w:rPr>
                <w:rStyle w:val="s0"/>
                <w:bCs/>
                <w:color w:val="auto"/>
                <w:sz w:val="20"/>
                <w:szCs w:val="20"/>
              </w:rPr>
              <w:t>системы, посредством которых осуществляется прием заявок от</w:t>
            </w:r>
            <w:r w:rsidRPr="00654F2F">
              <w:rPr>
                <w:rStyle w:val="s0"/>
                <w:b/>
                <w:bCs/>
                <w:color w:val="auto"/>
                <w:sz w:val="20"/>
                <w:szCs w:val="20"/>
              </w:rPr>
              <w:t xml:space="preserve"> получателей </w:t>
            </w:r>
            <w:r w:rsidRPr="00654F2F">
              <w:rPr>
                <w:rStyle w:val="s0"/>
                <w:bCs/>
                <w:color w:val="auto"/>
                <w:sz w:val="20"/>
                <w:szCs w:val="20"/>
              </w:rPr>
              <w:t>мер государственной поддержки</w:t>
            </w:r>
            <w:r w:rsidRPr="00654F2F">
              <w:rPr>
                <w:rStyle w:val="s0"/>
                <w:b/>
                <w:bCs/>
                <w:color w:val="auto"/>
                <w:sz w:val="20"/>
                <w:szCs w:val="20"/>
              </w:rPr>
              <w:t xml:space="preserve"> частного предпринимательства, </w:t>
            </w:r>
            <w:r w:rsidRPr="00654F2F">
              <w:rPr>
                <w:rStyle w:val="s0"/>
                <w:bCs/>
                <w:color w:val="auto"/>
                <w:sz w:val="20"/>
                <w:szCs w:val="20"/>
              </w:rPr>
              <w:t>их обработка с применением форматно-логического контроля и передача обработанных заявок на первый уровень.</w:t>
            </w:r>
          </w:p>
          <w:p w14:paraId="1DE9BC8D" w14:textId="77777777" w:rsidR="00D4431D" w:rsidRPr="00654F2F" w:rsidRDefault="00210BDC" w:rsidP="007F604E">
            <w:pPr>
              <w:pStyle w:val="pj"/>
              <w:shd w:val="clear" w:color="auto" w:fill="FFFFFF" w:themeFill="background1"/>
              <w:ind w:firstLine="168"/>
              <w:rPr>
                <w:rStyle w:val="s0"/>
                <w:b/>
                <w:bCs/>
                <w:color w:val="auto"/>
                <w:sz w:val="20"/>
                <w:szCs w:val="20"/>
              </w:rPr>
            </w:pPr>
            <w:r w:rsidRPr="00654F2F">
              <w:rPr>
                <w:rStyle w:val="s0"/>
                <w:b/>
                <w:bCs/>
                <w:color w:val="auto"/>
                <w:sz w:val="20"/>
                <w:szCs w:val="20"/>
              </w:rPr>
              <w:t xml:space="preserve">Цифровые системы второго уровня обеспечивают получение согласия от получателей мер государственной поддержки частного предпринимательства на использование сведений, составляющих охраняемую законом тайну, а также </w:t>
            </w:r>
            <w:r w:rsidRPr="00654F2F">
              <w:rPr>
                <w:rStyle w:val="s0"/>
                <w:bCs/>
                <w:color w:val="auto"/>
                <w:sz w:val="20"/>
                <w:szCs w:val="20"/>
              </w:rPr>
              <w:t>на сбор, обработку, хранение, выгрузку и использование персональных данных регистратором.</w:t>
            </w:r>
          </w:p>
        </w:tc>
        <w:tc>
          <w:tcPr>
            <w:tcW w:w="2976" w:type="dxa"/>
            <w:vMerge/>
          </w:tcPr>
          <w:p w14:paraId="2AF31F5A"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p>
        </w:tc>
      </w:tr>
      <w:tr w:rsidR="003D6127" w:rsidRPr="00654F2F" w14:paraId="6A0527D2" w14:textId="77777777" w:rsidTr="00D343FB">
        <w:trPr>
          <w:trHeight w:val="693"/>
        </w:trPr>
        <w:tc>
          <w:tcPr>
            <w:tcW w:w="425" w:type="dxa"/>
          </w:tcPr>
          <w:p w14:paraId="3176EE63"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3AA41372"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пункт 58</w:t>
            </w:r>
          </w:p>
        </w:tc>
        <w:tc>
          <w:tcPr>
            <w:tcW w:w="5103" w:type="dxa"/>
          </w:tcPr>
          <w:p w14:paraId="438AE131"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color w:val="auto"/>
                <w:sz w:val="20"/>
                <w:szCs w:val="20"/>
              </w:rPr>
              <w:t xml:space="preserve">58. </w:t>
            </w:r>
            <w:r w:rsidRPr="00654F2F">
              <w:rPr>
                <w:rStyle w:val="s0"/>
                <w:b/>
                <w:color w:val="auto"/>
                <w:sz w:val="20"/>
                <w:szCs w:val="20"/>
              </w:rPr>
              <w:t>При поступлении заявок предпринимателей в систему второго уровня система второго уровня направляет в систему первого уровня запрос на проверку соответствия предпринимателя условиям отсутствия в отношении него ограничительных критериев.</w:t>
            </w:r>
          </w:p>
          <w:p w14:paraId="41EDFA67"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Система первого уровня предоставляет ответ с результатом проверки соответствия предпринимателя условиям отсутствия в отношении него ограничительных критериев.</w:t>
            </w:r>
          </w:p>
          <w:p w14:paraId="61AC26F2"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Заявка подлежит дальнейшей обработке при получении ответа об отсутствии ограничительных критериев.</w:t>
            </w:r>
          </w:p>
          <w:p w14:paraId="245EF07A"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lastRenderedPageBreak/>
              <w:t xml:space="preserve">Сведения, указанные в заявке, и статусы обработки заявки подлежат передаче </w:t>
            </w:r>
            <w:r w:rsidRPr="00654F2F">
              <w:rPr>
                <w:rStyle w:val="s0"/>
                <w:b/>
                <w:color w:val="auto"/>
                <w:sz w:val="20"/>
                <w:szCs w:val="20"/>
              </w:rPr>
              <w:t>системой второго уровня</w:t>
            </w:r>
            <w:r w:rsidRPr="00654F2F">
              <w:rPr>
                <w:rStyle w:val="s0"/>
                <w:color w:val="auto"/>
                <w:sz w:val="20"/>
                <w:szCs w:val="20"/>
              </w:rPr>
              <w:t xml:space="preserve"> в систему первого уровня.</w:t>
            </w:r>
          </w:p>
        </w:tc>
        <w:tc>
          <w:tcPr>
            <w:tcW w:w="5670" w:type="dxa"/>
          </w:tcPr>
          <w:p w14:paraId="693C34A3" w14:textId="77777777" w:rsidR="00210BDC" w:rsidRPr="00654F2F" w:rsidRDefault="003D6127" w:rsidP="007F604E">
            <w:pPr>
              <w:pStyle w:val="pj"/>
              <w:ind w:firstLine="174"/>
              <w:rPr>
                <w:rStyle w:val="s0"/>
                <w:b/>
                <w:bCs/>
                <w:color w:val="auto"/>
                <w:sz w:val="20"/>
                <w:szCs w:val="20"/>
                <w:lang w:val="kk-KZ"/>
              </w:rPr>
            </w:pPr>
            <w:r w:rsidRPr="00654F2F">
              <w:rPr>
                <w:rStyle w:val="s0"/>
                <w:b/>
                <w:bCs/>
                <w:color w:val="auto"/>
                <w:sz w:val="20"/>
                <w:szCs w:val="20"/>
              </w:rPr>
              <w:lastRenderedPageBreak/>
              <w:t>58.</w:t>
            </w:r>
            <w:r w:rsidR="00210BDC" w:rsidRPr="00654F2F">
              <w:rPr>
                <w:rStyle w:val="s0"/>
                <w:b/>
                <w:bCs/>
                <w:color w:val="auto"/>
                <w:sz w:val="20"/>
                <w:szCs w:val="20"/>
                <w:lang w:val="kk-KZ"/>
              </w:rPr>
              <w:t xml:space="preserve"> </w:t>
            </w:r>
            <w:r w:rsidR="00210BDC" w:rsidRPr="00654F2F">
              <w:rPr>
                <w:rStyle w:val="s0"/>
                <w:b/>
                <w:bCs/>
                <w:color w:val="auto"/>
                <w:sz w:val="20"/>
                <w:szCs w:val="20"/>
              </w:rPr>
              <w:t>Подача заявки на предоставление меры государственной поддержки частного предпринимательства осуществляется в электронном виде посредством цифровой системы второго уровня.</w:t>
            </w:r>
          </w:p>
          <w:p w14:paraId="45BC3385" w14:textId="77777777" w:rsidR="00210BDC" w:rsidRPr="00654F2F" w:rsidRDefault="00210BDC" w:rsidP="007F604E">
            <w:pPr>
              <w:pStyle w:val="pj"/>
              <w:shd w:val="clear" w:color="auto" w:fill="FFFFFF" w:themeFill="background1"/>
              <w:ind w:firstLine="182"/>
              <w:rPr>
                <w:rStyle w:val="s0"/>
                <w:b/>
                <w:bCs/>
                <w:color w:val="auto"/>
                <w:sz w:val="20"/>
                <w:szCs w:val="20"/>
              </w:rPr>
            </w:pPr>
            <w:r w:rsidRPr="00654F2F">
              <w:rPr>
                <w:rStyle w:val="s0"/>
                <w:b/>
                <w:bCs/>
                <w:color w:val="auto"/>
                <w:sz w:val="20"/>
                <w:szCs w:val="20"/>
              </w:rPr>
              <w:t>Цифровая система второго уровня направляет запрос в систему первого уровня о проверке получателя мер</w:t>
            </w:r>
            <w:r w:rsidRPr="00654F2F">
              <w:rPr>
                <w:rStyle w:val="s0"/>
                <w:b/>
                <w:bCs/>
                <w:color w:val="auto"/>
                <w:sz w:val="20"/>
                <w:szCs w:val="20"/>
                <w:lang w:val="kk-KZ"/>
              </w:rPr>
              <w:t>ы</w:t>
            </w:r>
            <w:r w:rsidRPr="00654F2F">
              <w:rPr>
                <w:rStyle w:val="s0"/>
                <w:b/>
                <w:bCs/>
                <w:color w:val="auto"/>
                <w:sz w:val="20"/>
                <w:szCs w:val="20"/>
              </w:rPr>
              <w:t xml:space="preserve"> государственной поддержки частного предпринимательства на с</w:t>
            </w:r>
            <w:r w:rsidR="007F7F05" w:rsidRPr="00654F2F">
              <w:rPr>
                <w:rStyle w:val="s0"/>
                <w:b/>
                <w:bCs/>
                <w:color w:val="auto"/>
                <w:sz w:val="20"/>
                <w:szCs w:val="20"/>
              </w:rPr>
              <w:t>оответствие базовым требованиям</w:t>
            </w:r>
            <w:r w:rsidRPr="00654F2F">
              <w:rPr>
                <w:rStyle w:val="s0"/>
                <w:b/>
                <w:bCs/>
                <w:color w:val="auto"/>
                <w:sz w:val="20"/>
                <w:szCs w:val="20"/>
              </w:rPr>
              <w:t>.</w:t>
            </w:r>
          </w:p>
          <w:p w14:paraId="60115B24" w14:textId="77777777" w:rsidR="00210BDC" w:rsidRPr="00654F2F" w:rsidRDefault="00210BDC" w:rsidP="007F604E">
            <w:pPr>
              <w:pStyle w:val="pj"/>
              <w:shd w:val="clear" w:color="auto" w:fill="FFFFFF" w:themeFill="background1"/>
              <w:ind w:firstLine="182"/>
              <w:rPr>
                <w:rStyle w:val="s0"/>
                <w:b/>
                <w:bCs/>
                <w:color w:val="auto"/>
                <w:sz w:val="20"/>
                <w:szCs w:val="20"/>
              </w:rPr>
            </w:pPr>
            <w:r w:rsidRPr="00654F2F">
              <w:rPr>
                <w:rStyle w:val="s0"/>
                <w:b/>
                <w:bCs/>
                <w:color w:val="auto"/>
                <w:sz w:val="20"/>
                <w:szCs w:val="20"/>
              </w:rPr>
              <w:t>Заявка получателя мер</w:t>
            </w:r>
            <w:r w:rsidRPr="00654F2F">
              <w:rPr>
                <w:rStyle w:val="s0"/>
                <w:b/>
                <w:bCs/>
                <w:color w:val="auto"/>
                <w:sz w:val="20"/>
                <w:szCs w:val="20"/>
                <w:lang w:val="kk-KZ"/>
              </w:rPr>
              <w:t xml:space="preserve">ы </w:t>
            </w:r>
            <w:r w:rsidRPr="00654F2F">
              <w:rPr>
                <w:rStyle w:val="s0"/>
                <w:b/>
                <w:bCs/>
                <w:color w:val="auto"/>
                <w:sz w:val="20"/>
                <w:szCs w:val="20"/>
              </w:rPr>
              <w:t xml:space="preserve">государственной поддержки частного предпринимательства подлежит дальнейшей обработке в цифровой системе второго уровня при получении уведомления системы первого уровня о </w:t>
            </w:r>
            <w:r w:rsidRPr="00654F2F">
              <w:rPr>
                <w:rStyle w:val="s0"/>
                <w:b/>
                <w:bCs/>
                <w:color w:val="auto"/>
                <w:sz w:val="20"/>
                <w:szCs w:val="20"/>
              </w:rPr>
              <w:lastRenderedPageBreak/>
              <w:t>соответствии получателя меры государственной поддержки частного предпринимательства базовым требованиям.</w:t>
            </w:r>
          </w:p>
          <w:p w14:paraId="14E26E84" w14:textId="77777777" w:rsidR="003D6127" w:rsidRPr="00654F2F" w:rsidRDefault="00210BDC" w:rsidP="007F604E">
            <w:pPr>
              <w:pStyle w:val="pj"/>
              <w:shd w:val="clear" w:color="auto" w:fill="FFFFFF" w:themeFill="background1"/>
              <w:ind w:firstLine="182"/>
              <w:rPr>
                <w:rStyle w:val="s0"/>
                <w:strike/>
                <w:color w:val="auto"/>
                <w:sz w:val="20"/>
                <w:szCs w:val="20"/>
              </w:rPr>
            </w:pPr>
            <w:r w:rsidRPr="00654F2F">
              <w:rPr>
                <w:rStyle w:val="s0"/>
                <w:b/>
                <w:bCs/>
                <w:color w:val="auto"/>
                <w:sz w:val="20"/>
                <w:szCs w:val="20"/>
              </w:rPr>
              <w:t>Сведения, указанные в заявке, и статусы обработки заявки подлежат передаче цифровой системой второго уровня в систему первого уровня.</w:t>
            </w:r>
          </w:p>
        </w:tc>
        <w:tc>
          <w:tcPr>
            <w:tcW w:w="2976" w:type="dxa"/>
          </w:tcPr>
          <w:p w14:paraId="4DB669C9" w14:textId="77777777" w:rsidR="003D6127" w:rsidRPr="00654F2F" w:rsidRDefault="005E5081"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lastRenderedPageBreak/>
              <w:t xml:space="preserve">Приведение в соответствие со статьей 93-1 Предпринимательского кодекса в рамках реализации Закона Республики Казахстан </w:t>
            </w:r>
            <w:r w:rsidRPr="00654F2F">
              <w:rPr>
                <w:rFonts w:ascii="Times New Roman" w:eastAsia="Calibri" w:hAnsi="Times New Roman" w:cs="Times New Roman"/>
                <w:sz w:val="20"/>
                <w:szCs w:val="20"/>
              </w:rPr>
              <w:br/>
              <w:t xml:space="preserve">«О внесении изменений и дополнений в некоторые законодательные акты Республики Казахстан по вопросам цифровизации, транспорта и предпринимательства», предусматривающая </w:t>
            </w:r>
            <w:r w:rsidRPr="00654F2F">
              <w:rPr>
                <w:rFonts w:ascii="Times New Roman" w:eastAsia="Calibri" w:hAnsi="Times New Roman" w:cs="Times New Roman"/>
                <w:sz w:val="20"/>
                <w:szCs w:val="20"/>
              </w:rPr>
              <w:lastRenderedPageBreak/>
              <w:t>проведение мониторинга эффективности мер государственной поддержки частного предпринимательства.</w:t>
            </w:r>
          </w:p>
        </w:tc>
      </w:tr>
      <w:tr w:rsidR="003D6127" w:rsidRPr="00654F2F" w14:paraId="73A98758" w14:textId="77777777" w:rsidTr="00D343FB">
        <w:trPr>
          <w:trHeight w:val="693"/>
        </w:trPr>
        <w:tc>
          <w:tcPr>
            <w:tcW w:w="425" w:type="dxa"/>
          </w:tcPr>
          <w:p w14:paraId="62D5A164"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389D6E11" w14:textId="77777777" w:rsidR="003D6127" w:rsidRPr="00654F2F" w:rsidRDefault="005E5081"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w:t>
            </w:r>
            <w:r w:rsidR="003D6127" w:rsidRPr="00654F2F">
              <w:rPr>
                <w:rFonts w:ascii="Times New Roman" w:hAnsi="Times New Roman" w:cs="Times New Roman"/>
                <w:sz w:val="20"/>
                <w:szCs w:val="20"/>
              </w:rPr>
              <w:t>ункт</w:t>
            </w:r>
            <w:r w:rsidRPr="00654F2F">
              <w:rPr>
                <w:rFonts w:ascii="Times New Roman" w:hAnsi="Times New Roman" w:cs="Times New Roman"/>
                <w:sz w:val="20"/>
                <w:szCs w:val="20"/>
              </w:rPr>
              <w:t xml:space="preserve"> </w:t>
            </w:r>
            <w:r w:rsidR="003D6127" w:rsidRPr="00654F2F">
              <w:rPr>
                <w:rFonts w:ascii="Times New Roman" w:hAnsi="Times New Roman" w:cs="Times New Roman"/>
                <w:sz w:val="20"/>
                <w:szCs w:val="20"/>
              </w:rPr>
              <w:t>58-1</w:t>
            </w:r>
          </w:p>
        </w:tc>
        <w:tc>
          <w:tcPr>
            <w:tcW w:w="5103" w:type="dxa"/>
          </w:tcPr>
          <w:p w14:paraId="0A945BDE"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Отсутствует</w:t>
            </w:r>
          </w:p>
        </w:tc>
        <w:tc>
          <w:tcPr>
            <w:tcW w:w="5670" w:type="dxa"/>
          </w:tcPr>
          <w:p w14:paraId="78951761"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58-1. В случае выявления системой первого уровня несоответствия предпринимателя базовым требованиям, финансовый институт и финансовое агентство отказывает в предоставлении мер государственной поддержки.</w:t>
            </w:r>
          </w:p>
        </w:tc>
        <w:tc>
          <w:tcPr>
            <w:tcW w:w="2976" w:type="dxa"/>
          </w:tcPr>
          <w:p w14:paraId="0AAEEC3D"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 xml:space="preserve">Приведение в соответствие со </w:t>
            </w:r>
            <w:r w:rsidR="005E5081" w:rsidRPr="00654F2F">
              <w:rPr>
                <w:rFonts w:ascii="Times New Roman" w:eastAsia="Calibri" w:hAnsi="Times New Roman" w:cs="Times New Roman"/>
                <w:sz w:val="20"/>
                <w:szCs w:val="20"/>
              </w:rPr>
              <w:t xml:space="preserve">статьей </w:t>
            </w:r>
            <w:r w:rsidRPr="00654F2F">
              <w:rPr>
                <w:rFonts w:ascii="Times New Roman" w:eastAsia="Calibri" w:hAnsi="Times New Roman" w:cs="Times New Roman"/>
                <w:sz w:val="20"/>
                <w:szCs w:val="20"/>
              </w:rPr>
              <w:t>93-1 Предпринимательского кодекса.</w:t>
            </w:r>
          </w:p>
        </w:tc>
      </w:tr>
      <w:tr w:rsidR="003D6127" w:rsidRPr="00654F2F" w14:paraId="4A4FD445" w14:textId="77777777" w:rsidTr="00D343FB">
        <w:trPr>
          <w:trHeight w:val="693"/>
        </w:trPr>
        <w:tc>
          <w:tcPr>
            <w:tcW w:w="15876" w:type="dxa"/>
            <w:gridSpan w:val="5"/>
          </w:tcPr>
          <w:p w14:paraId="49BA3B19" w14:textId="77777777" w:rsidR="003D6127" w:rsidRPr="00654F2F" w:rsidRDefault="003D6127" w:rsidP="007F604E">
            <w:pPr>
              <w:shd w:val="clear" w:color="auto" w:fill="FFFFFF" w:themeFill="background1"/>
              <w:spacing w:after="0" w:line="240" w:lineRule="auto"/>
              <w:ind w:firstLine="170"/>
              <w:jc w:val="center"/>
              <w:rPr>
                <w:rFonts w:ascii="Times New Roman" w:eastAsia="Calibri" w:hAnsi="Times New Roman" w:cs="Times New Roman"/>
                <w:b/>
                <w:sz w:val="20"/>
                <w:szCs w:val="20"/>
              </w:rPr>
            </w:pPr>
          </w:p>
          <w:p w14:paraId="0879F8F0" w14:textId="77777777" w:rsidR="003D6127" w:rsidRPr="00654F2F" w:rsidRDefault="003D6127" w:rsidP="007F604E">
            <w:pPr>
              <w:shd w:val="clear" w:color="auto" w:fill="FFFFFF" w:themeFill="background1"/>
              <w:spacing w:after="0" w:line="240" w:lineRule="auto"/>
              <w:ind w:firstLine="170"/>
              <w:jc w:val="center"/>
              <w:rPr>
                <w:rFonts w:ascii="Times New Roman" w:eastAsia="Calibri" w:hAnsi="Times New Roman" w:cs="Times New Roman"/>
                <w:b/>
                <w:sz w:val="20"/>
                <w:szCs w:val="20"/>
              </w:rPr>
            </w:pPr>
            <w:r w:rsidRPr="00654F2F">
              <w:rPr>
                <w:rFonts w:ascii="Times New Roman" w:eastAsia="Calibri" w:hAnsi="Times New Roman" w:cs="Times New Roman"/>
                <w:b/>
                <w:sz w:val="20"/>
                <w:szCs w:val="20"/>
              </w:rPr>
              <w:t>Правила предоставления нефинансовых мер поддержки субъектам малого предпринимательства</w:t>
            </w:r>
          </w:p>
        </w:tc>
      </w:tr>
      <w:tr w:rsidR="003D6127" w:rsidRPr="00654F2F" w14:paraId="52258F25" w14:textId="77777777" w:rsidTr="00D343FB">
        <w:trPr>
          <w:trHeight w:val="693"/>
        </w:trPr>
        <w:tc>
          <w:tcPr>
            <w:tcW w:w="425" w:type="dxa"/>
          </w:tcPr>
          <w:p w14:paraId="738F4709"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5AA51AA8"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пункт 6</w:t>
            </w:r>
          </w:p>
        </w:tc>
        <w:tc>
          <w:tcPr>
            <w:tcW w:w="5103" w:type="dxa"/>
          </w:tcPr>
          <w:p w14:paraId="0AFC7893"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6. Доступ к онлайн-обучению предоставляется предпринимателю на основании регистрации в </w:t>
            </w:r>
            <w:r w:rsidRPr="00654F2F">
              <w:rPr>
                <w:rStyle w:val="s0"/>
                <w:b/>
                <w:bCs/>
                <w:color w:val="auto"/>
                <w:sz w:val="20"/>
                <w:szCs w:val="20"/>
              </w:rPr>
              <w:t>информационной</w:t>
            </w:r>
            <w:r w:rsidRPr="00654F2F">
              <w:rPr>
                <w:rStyle w:val="s0"/>
                <w:color w:val="auto"/>
                <w:sz w:val="20"/>
                <w:szCs w:val="20"/>
              </w:rPr>
              <w:t xml:space="preserve"> системе финансового агентства. Финансовое агентство обеспечивает возможность однократного или повторного прохождения обучения в порядке, установленном финансовым агентством.</w:t>
            </w:r>
          </w:p>
        </w:tc>
        <w:tc>
          <w:tcPr>
            <w:tcW w:w="5670" w:type="dxa"/>
          </w:tcPr>
          <w:p w14:paraId="12AA5534"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color w:val="auto"/>
                <w:sz w:val="20"/>
                <w:szCs w:val="20"/>
              </w:rPr>
              <w:t xml:space="preserve">6. Доступ к онлайн-обучению предоставляется предпринимателю на основании регистрации в </w:t>
            </w:r>
            <w:r w:rsidRPr="00654F2F">
              <w:rPr>
                <w:rStyle w:val="s0"/>
                <w:b/>
                <w:bCs/>
                <w:color w:val="auto"/>
                <w:sz w:val="20"/>
                <w:szCs w:val="20"/>
              </w:rPr>
              <w:t>цифровой</w:t>
            </w:r>
            <w:r w:rsidRPr="00654F2F">
              <w:rPr>
                <w:rStyle w:val="s0"/>
                <w:color w:val="auto"/>
                <w:sz w:val="20"/>
                <w:szCs w:val="20"/>
              </w:rPr>
              <w:t xml:space="preserve"> системе финансового агентства. Финансовое агентство обеспечивает возможность однократного или повторного прохождения обучения в порядке, установленном финансовым агентством.</w:t>
            </w:r>
          </w:p>
        </w:tc>
        <w:tc>
          <w:tcPr>
            <w:tcW w:w="2976" w:type="dxa"/>
          </w:tcPr>
          <w:p w14:paraId="2B936F67" w14:textId="77777777" w:rsidR="003D6127" w:rsidRPr="00654F2F" w:rsidRDefault="005E5081"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Приведение в соответствие со статьей 93-1 Предпринимательского кодекса.</w:t>
            </w:r>
          </w:p>
        </w:tc>
      </w:tr>
      <w:tr w:rsidR="003D6127" w:rsidRPr="00654F2F" w14:paraId="7AC9F05B" w14:textId="77777777" w:rsidTr="00D343FB">
        <w:trPr>
          <w:trHeight w:val="693"/>
        </w:trPr>
        <w:tc>
          <w:tcPr>
            <w:tcW w:w="425" w:type="dxa"/>
          </w:tcPr>
          <w:p w14:paraId="05F15849"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16D493D5"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пункт</w:t>
            </w:r>
            <w:r w:rsidR="005E5081" w:rsidRPr="00654F2F">
              <w:rPr>
                <w:rFonts w:ascii="Times New Roman" w:hAnsi="Times New Roman" w:cs="Times New Roman"/>
                <w:sz w:val="20"/>
                <w:szCs w:val="20"/>
              </w:rPr>
              <w:t>ы</w:t>
            </w:r>
            <w:r w:rsidRPr="00654F2F">
              <w:rPr>
                <w:rFonts w:ascii="Times New Roman" w:hAnsi="Times New Roman" w:cs="Times New Roman"/>
                <w:sz w:val="20"/>
                <w:szCs w:val="20"/>
              </w:rPr>
              <w:t xml:space="preserve"> 14-1, 14-2, 14-3, 14-4, 14-5 </w:t>
            </w:r>
          </w:p>
        </w:tc>
        <w:tc>
          <w:tcPr>
            <w:tcW w:w="5103" w:type="dxa"/>
          </w:tcPr>
          <w:p w14:paraId="74380567"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Отсутству</w:t>
            </w:r>
            <w:r w:rsidR="005E5081" w:rsidRPr="00654F2F">
              <w:rPr>
                <w:rStyle w:val="s0"/>
                <w:color w:val="auto"/>
                <w:sz w:val="20"/>
                <w:szCs w:val="20"/>
              </w:rPr>
              <w:t>ют</w:t>
            </w:r>
          </w:p>
        </w:tc>
        <w:tc>
          <w:tcPr>
            <w:tcW w:w="5670" w:type="dxa"/>
          </w:tcPr>
          <w:p w14:paraId="24343502" w14:textId="7BF0B829"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 xml:space="preserve">14-1. Мобильные фронт-офисы (далее – мобильные ФО) – это специально оборудованные автобусы финансового агентства, направленные на предоставление субъектам малого предпринимательства и населению с предпринимательской инициативой моно-малых городов, районных центров и сельских населенных пунктов выездных информационных и консультационных услуг по инструментам поддержки предпринимательской деятельности. </w:t>
            </w:r>
          </w:p>
          <w:p w14:paraId="01E2597C"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 xml:space="preserve">14-2. Цели создания мобильных ФО: </w:t>
            </w:r>
          </w:p>
          <w:p w14:paraId="638F8FA9"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 xml:space="preserve">1) популяризация предпринимательства и инструментов поддержки предпринимательской деятельности в моно-малых городах, районных центрах и сельских населенных пунктах; </w:t>
            </w:r>
          </w:p>
          <w:p w14:paraId="15872748"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 xml:space="preserve">2) стимулирование населения с предпринимательской инициативой в моно-малых городах, районных центрах и сельских населенных пунктах на открытие предпринимательской деятельности. </w:t>
            </w:r>
          </w:p>
          <w:p w14:paraId="7CFABA50"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 xml:space="preserve">14-3. Функции мобильных ФО: </w:t>
            </w:r>
          </w:p>
          <w:p w14:paraId="39CA8201" w14:textId="134A31E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 xml:space="preserve">1) информирование субъектов малого предпринимательства и населения с предпринимательской инициативой моно-малых городов, районных центров и </w:t>
            </w:r>
            <w:r w:rsidRPr="00654F2F">
              <w:rPr>
                <w:rStyle w:val="s0"/>
                <w:b/>
                <w:color w:val="auto"/>
                <w:sz w:val="20"/>
                <w:szCs w:val="20"/>
              </w:rPr>
              <w:lastRenderedPageBreak/>
              <w:t xml:space="preserve">сельских населенных пунктов об инструментах поддержки предпринимательской деятельности; </w:t>
            </w:r>
          </w:p>
          <w:p w14:paraId="28EA2C6B"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 xml:space="preserve">2) предоставление информационных и консультационных услуг по открытию и ведению предпринимательской деятельности; </w:t>
            </w:r>
          </w:p>
          <w:p w14:paraId="3AB6C65C"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3) разъяснение условий работы с финансовыми институтами.</w:t>
            </w:r>
          </w:p>
          <w:p w14:paraId="10E487D3" w14:textId="20691FAB"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 xml:space="preserve">14-4. Услуги мобильных ФО предоставляются субъектам малого предпринимательства и населению с предпринимательской инициативой на безвозмездной основе. </w:t>
            </w:r>
          </w:p>
          <w:p w14:paraId="2A3B594F" w14:textId="77777777" w:rsidR="003D6127" w:rsidRPr="00654F2F" w:rsidRDefault="003D6127" w:rsidP="007F604E">
            <w:pPr>
              <w:pStyle w:val="pj"/>
              <w:shd w:val="clear" w:color="auto" w:fill="FFFFFF" w:themeFill="background1"/>
              <w:ind w:firstLine="182"/>
              <w:rPr>
                <w:rStyle w:val="s0"/>
                <w:b/>
                <w:color w:val="auto"/>
                <w:sz w:val="20"/>
                <w:szCs w:val="20"/>
              </w:rPr>
            </w:pPr>
            <w:r w:rsidRPr="00654F2F">
              <w:rPr>
                <w:rStyle w:val="s0"/>
                <w:b/>
                <w:color w:val="auto"/>
                <w:sz w:val="20"/>
                <w:szCs w:val="20"/>
              </w:rPr>
              <w:t>14-5. Финансирование расходов на приобретение, содержание и функционирование мобильных ФО осуществляется за счет собственных средств финансового агентства.</w:t>
            </w:r>
          </w:p>
        </w:tc>
        <w:tc>
          <w:tcPr>
            <w:tcW w:w="2976" w:type="dxa"/>
          </w:tcPr>
          <w:p w14:paraId="41DDF342" w14:textId="5CD60351"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lastRenderedPageBreak/>
              <w:t xml:space="preserve">Введение пунктов 14-1 – 14-5 направлено на нормативное закрепление механизма выездного консультирования и информационного сопровождения субъектов малого предпринимательства и населения с предпринимательской инициативой в моно-малых городах, районных центрах и сельских населенных пунктах. Реализация указанного механизма посредством мобильных фронт-офисов позволит повысить доступность инструментов государственной поддержки предпринимательства, стимулировать предпринимательскую активность на местах, обеспечить разъяснение </w:t>
            </w:r>
            <w:r w:rsidRPr="00654F2F">
              <w:rPr>
                <w:rFonts w:ascii="Times New Roman" w:eastAsia="Calibri" w:hAnsi="Times New Roman" w:cs="Times New Roman"/>
                <w:sz w:val="20"/>
                <w:szCs w:val="20"/>
              </w:rPr>
              <w:lastRenderedPageBreak/>
              <w:t>условий работы с финансовыми институтами, а также установить безвозмездный характер предоставляемых услуг и определить источник финансирования без дополнительной нагрузки на государственный бюджет.</w:t>
            </w:r>
          </w:p>
        </w:tc>
      </w:tr>
      <w:tr w:rsidR="00291DA3" w:rsidRPr="00654F2F" w14:paraId="4FC6F432" w14:textId="77777777" w:rsidTr="00720F7E">
        <w:trPr>
          <w:trHeight w:val="693"/>
        </w:trPr>
        <w:tc>
          <w:tcPr>
            <w:tcW w:w="15876" w:type="dxa"/>
            <w:gridSpan w:val="5"/>
          </w:tcPr>
          <w:p w14:paraId="3016DAE8" w14:textId="77777777" w:rsidR="00291DA3" w:rsidRPr="00654F2F" w:rsidRDefault="00291DA3" w:rsidP="007F604E">
            <w:pPr>
              <w:shd w:val="clear" w:color="auto" w:fill="FFFFFF" w:themeFill="background1"/>
              <w:spacing w:after="0" w:line="240" w:lineRule="auto"/>
              <w:ind w:firstLine="170"/>
              <w:jc w:val="center"/>
              <w:rPr>
                <w:rFonts w:ascii="Times New Roman" w:eastAsia="Calibri" w:hAnsi="Times New Roman" w:cs="Times New Roman"/>
                <w:sz w:val="20"/>
                <w:szCs w:val="20"/>
              </w:rPr>
            </w:pPr>
          </w:p>
          <w:p w14:paraId="77D8B5E4" w14:textId="77777777" w:rsidR="00291DA3" w:rsidRPr="00654F2F" w:rsidRDefault="00291DA3" w:rsidP="007F604E">
            <w:pPr>
              <w:shd w:val="clear" w:color="auto" w:fill="FFFFFF" w:themeFill="background1"/>
              <w:spacing w:after="0" w:line="240" w:lineRule="auto"/>
              <w:ind w:firstLine="170"/>
              <w:jc w:val="center"/>
              <w:rPr>
                <w:rFonts w:ascii="Times New Roman" w:eastAsia="Calibri" w:hAnsi="Times New Roman" w:cs="Times New Roman"/>
                <w:b/>
                <w:bCs/>
                <w:sz w:val="20"/>
                <w:szCs w:val="20"/>
              </w:rPr>
            </w:pPr>
            <w:r w:rsidRPr="00654F2F">
              <w:rPr>
                <w:rFonts w:ascii="Times New Roman" w:eastAsia="Calibri" w:hAnsi="Times New Roman" w:cs="Times New Roman"/>
                <w:b/>
                <w:bCs/>
                <w:sz w:val="20"/>
                <w:szCs w:val="20"/>
              </w:rPr>
              <w:t>Правила предоставления инфраструктурной поддержки субъектам малого предпринимательства</w:t>
            </w:r>
          </w:p>
        </w:tc>
      </w:tr>
      <w:tr w:rsidR="003D6127" w:rsidRPr="00654F2F" w14:paraId="1CA944EB" w14:textId="77777777" w:rsidTr="00D343FB">
        <w:trPr>
          <w:trHeight w:val="693"/>
        </w:trPr>
        <w:tc>
          <w:tcPr>
            <w:tcW w:w="425" w:type="dxa"/>
          </w:tcPr>
          <w:p w14:paraId="1E93127C"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0B38DD3E"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подпункт 13) пункта 2</w:t>
            </w:r>
          </w:p>
        </w:tc>
        <w:tc>
          <w:tcPr>
            <w:tcW w:w="5103" w:type="dxa"/>
          </w:tcPr>
          <w:p w14:paraId="1F8C3DDC"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2. В настоящих Правилах используются следующие основные понятия:</w:t>
            </w:r>
          </w:p>
          <w:p w14:paraId="622DEC73"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16D4D537"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13) поставщик услуг – лицо, обеспечивающее доступ к </w:t>
            </w:r>
            <w:r w:rsidRPr="00654F2F">
              <w:rPr>
                <w:rStyle w:val="s0"/>
                <w:b/>
                <w:bCs/>
                <w:color w:val="auto"/>
                <w:sz w:val="20"/>
                <w:szCs w:val="20"/>
              </w:rPr>
              <w:t>информационной</w:t>
            </w:r>
            <w:r w:rsidRPr="00654F2F">
              <w:rPr>
                <w:rStyle w:val="s0"/>
                <w:color w:val="auto"/>
                <w:sz w:val="20"/>
                <w:szCs w:val="20"/>
              </w:rPr>
              <w:t xml:space="preserve"> системе субсидирования и ее сопровождение в качестве владельца, которое определяется региональным координатором в соответствии с законодательством о государственных закупках;</w:t>
            </w:r>
          </w:p>
          <w:p w14:paraId="7E0465DC"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tc>
        <w:tc>
          <w:tcPr>
            <w:tcW w:w="5670" w:type="dxa"/>
          </w:tcPr>
          <w:p w14:paraId="09C4A2AF"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2. В настоящих Правилах используются следующие основные понятия:</w:t>
            </w:r>
          </w:p>
          <w:p w14:paraId="57A1CD7E"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75554445"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13) поставщик услуг – лицо, обеспечивающее доступ к </w:t>
            </w:r>
            <w:r w:rsidRPr="00654F2F">
              <w:rPr>
                <w:rStyle w:val="s0"/>
                <w:b/>
                <w:bCs/>
                <w:color w:val="auto"/>
                <w:sz w:val="20"/>
                <w:szCs w:val="20"/>
              </w:rPr>
              <w:t>цифровой</w:t>
            </w:r>
            <w:r w:rsidRPr="00654F2F">
              <w:rPr>
                <w:rStyle w:val="s0"/>
                <w:color w:val="auto"/>
                <w:sz w:val="20"/>
                <w:szCs w:val="20"/>
              </w:rPr>
              <w:t xml:space="preserve"> системе субсидирования и ее сопровождение в качестве владельца, которое определяется региональным координатором в соответствии с законодательством о государственных закупках;</w:t>
            </w:r>
          </w:p>
          <w:p w14:paraId="632901AD"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tc>
        <w:tc>
          <w:tcPr>
            <w:tcW w:w="2976" w:type="dxa"/>
          </w:tcPr>
          <w:p w14:paraId="3732385E" w14:textId="77777777" w:rsidR="003D6127" w:rsidRPr="00654F2F" w:rsidRDefault="005E5081"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Приведение в соответствие со статьей 93-1 Предпринимательского кодекса.</w:t>
            </w:r>
          </w:p>
        </w:tc>
      </w:tr>
      <w:tr w:rsidR="003D6127" w:rsidRPr="00654F2F" w14:paraId="389D2877" w14:textId="77777777" w:rsidTr="00D343FB">
        <w:trPr>
          <w:trHeight w:val="693"/>
        </w:trPr>
        <w:tc>
          <w:tcPr>
            <w:tcW w:w="425" w:type="dxa"/>
          </w:tcPr>
          <w:p w14:paraId="24C5ABE3"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4E5FE600"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подпункты 19) и 20) пункта 2</w:t>
            </w:r>
          </w:p>
        </w:tc>
        <w:tc>
          <w:tcPr>
            <w:tcW w:w="5103" w:type="dxa"/>
          </w:tcPr>
          <w:p w14:paraId="5007733A"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2. В настоящих Правилах используются следующие основные понятия:</w:t>
            </w:r>
          </w:p>
          <w:p w14:paraId="48DC611F"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4986AF10"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19) электронный реестр заявок (далее – реестр) – совокупность сведений о заявках, а также предпринимателях и иные сведения, отраженные в </w:t>
            </w:r>
            <w:r w:rsidRPr="00654F2F">
              <w:rPr>
                <w:rStyle w:val="s0"/>
                <w:b/>
                <w:bCs/>
                <w:color w:val="auto"/>
                <w:sz w:val="20"/>
                <w:szCs w:val="20"/>
              </w:rPr>
              <w:t>информационной</w:t>
            </w:r>
            <w:r w:rsidRPr="00654F2F">
              <w:rPr>
                <w:rStyle w:val="s0"/>
                <w:color w:val="auto"/>
                <w:sz w:val="20"/>
                <w:szCs w:val="20"/>
              </w:rPr>
              <w:t xml:space="preserve"> системе субсидирования;</w:t>
            </w:r>
          </w:p>
          <w:p w14:paraId="4EF6D99F"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20) веб-портал </w:t>
            </w:r>
            <w:r w:rsidRPr="00654F2F">
              <w:rPr>
                <w:rStyle w:val="s0"/>
                <w:b/>
                <w:bCs/>
                <w:color w:val="auto"/>
                <w:sz w:val="20"/>
                <w:szCs w:val="20"/>
              </w:rPr>
              <w:t>информационной</w:t>
            </w:r>
            <w:r w:rsidRPr="00654F2F">
              <w:rPr>
                <w:rStyle w:val="s0"/>
                <w:color w:val="auto"/>
                <w:sz w:val="20"/>
                <w:szCs w:val="20"/>
              </w:rPr>
              <w:t xml:space="preserve"> системы субсидирования (далее – веб-портал) – интернет-ресурс, размещенный в сети Интернет, предоставляющий доступ к </w:t>
            </w:r>
            <w:r w:rsidRPr="00654F2F">
              <w:rPr>
                <w:rStyle w:val="s0"/>
                <w:b/>
                <w:bCs/>
                <w:color w:val="auto"/>
                <w:sz w:val="20"/>
                <w:szCs w:val="20"/>
              </w:rPr>
              <w:t>информационной</w:t>
            </w:r>
            <w:r w:rsidRPr="00654F2F">
              <w:rPr>
                <w:rStyle w:val="s0"/>
                <w:color w:val="auto"/>
                <w:sz w:val="20"/>
                <w:szCs w:val="20"/>
              </w:rPr>
              <w:t xml:space="preserve"> системе субсидирования;</w:t>
            </w:r>
          </w:p>
          <w:p w14:paraId="6F07764F"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tc>
        <w:tc>
          <w:tcPr>
            <w:tcW w:w="5670" w:type="dxa"/>
          </w:tcPr>
          <w:p w14:paraId="0C52B4D5"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2. В настоящих Правилах используются следующие основные понятия:</w:t>
            </w:r>
          </w:p>
          <w:p w14:paraId="5BEFF3DE"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1F6B7719"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19) электронный реестр заявок (далее – реестр) – совокупность сведений о заявках, а также предпринимателях и иные сведения, отраженные в </w:t>
            </w:r>
            <w:r w:rsidRPr="00654F2F">
              <w:rPr>
                <w:rStyle w:val="s0"/>
                <w:b/>
                <w:bCs/>
                <w:color w:val="auto"/>
                <w:sz w:val="20"/>
                <w:szCs w:val="20"/>
              </w:rPr>
              <w:t>цифровой</w:t>
            </w:r>
            <w:r w:rsidRPr="00654F2F">
              <w:rPr>
                <w:rStyle w:val="s0"/>
                <w:color w:val="auto"/>
                <w:sz w:val="20"/>
                <w:szCs w:val="20"/>
              </w:rPr>
              <w:t xml:space="preserve"> системе субсидирования;</w:t>
            </w:r>
          </w:p>
          <w:p w14:paraId="78C4BFB0"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20) веб-портал </w:t>
            </w:r>
            <w:r w:rsidRPr="00654F2F">
              <w:rPr>
                <w:rStyle w:val="s0"/>
                <w:b/>
                <w:bCs/>
                <w:color w:val="auto"/>
                <w:sz w:val="20"/>
                <w:szCs w:val="20"/>
              </w:rPr>
              <w:t>цифровой</w:t>
            </w:r>
            <w:r w:rsidRPr="00654F2F">
              <w:rPr>
                <w:rStyle w:val="s0"/>
                <w:color w:val="auto"/>
                <w:sz w:val="20"/>
                <w:szCs w:val="20"/>
              </w:rPr>
              <w:t xml:space="preserve"> системы субсидирования (далее – веб-портал) – интернет-ресурс, размещенный в сети Интернет, предоставляющий доступ к </w:t>
            </w:r>
            <w:r w:rsidRPr="00654F2F">
              <w:rPr>
                <w:rStyle w:val="s0"/>
                <w:b/>
                <w:bCs/>
                <w:color w:val="auto"/>
                <w:sz w:val="20"/>
                <w:szCs w:val="20"/>
              </w:rPr>
              <w:t>цифровой</w:t>
            </w:r>
            <w:r w:rsidRPr="00654F2F">
              <w:rPr>
                <w:rStyle w:val="s0"/>
                <w:color w:val="auto"/>
                <w:sz w:val="20"/>
                <w:szCs w:val="20"/>
              </w:rPr>
              <w:t xml:space="preserve"> системе субсидирования;</w:t>
            </w:r>
          </w:p>
          <w:p w14:paraId="2EFAB953"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tc>
        <w:tc>
          <w:tcPr>
            <w:tcW w:w="2976" w:type="dxa"/>
          </w:tcPr>
          <w:p w14:paraId="63A47EB1" w14:textId="77777777" w:rsidR="003D6127" w:rsidRPr="00654F2F" w:rsidRDefault="005E5081"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Приведение в соответствие со статьей 93-1 Предпринимательского кодекса.</w:t>
            </w:r>
          </w:p>
        </w:tc>
      </w:tr>
      <w:tr w:rsidR="003D6127" w:rsidRPr="00654F2F" w14:paraId="208C06F6" w14:textId="77777777" w:rsidTr="00D343FB">
        <w:trPr>
          <w:trHeight w:val="693"/>
        </w:trPr>
        <w:tc>
          <w:tcPr>
            <w:tcW w:w="425" w:type="dxa"/>
          </w:tcPr>
          <w:p w14:paraId="002620BF"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51C2E5C0"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подпункт 24) пункта 2</w:t>
            </w:r>
          </w:p>
        </w:tc>
        <w:tc>
          <w:tcPr>
            <w:tcW w:w="5103" w:type="dxa"/>
          </w:tcPr>
          <w:p w14:paraId="3CF4D097"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2. В настоящих Правилах используются следующие основные понятия:</w:t>
            </w:r>
          </w:p>
          <w:p w14:paraId="16F310EB"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05DCB59B"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24) веб-портал «электронное правительство» – информационная система, представляющая собой единое окно доступа ко всей консолидированной правительственной информации, включая нормативную правовую базу, и государственным услугам, услугам по выдаче технических условий на подключение к сетям субъектов естественных монополий и услугам субъектов квазигосударственного сектора, оказываемым в электронной форме;</w:t>
            </w:r>
          </w:p>
          <w:p w14:paraId="7F2FB18E"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tc>
        <w:tc>
          <w:tcPr>
            <w:tcW w:w="5670" w:type="dxa"/>
          </w:tcPr>
          <w:p w14:paraId="63BB81E8"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2. В настоящих Правилах используются следующие основные понятия:</w:t>
            </w:r>
          </w:p>
          <w:p w14:paraId="2B737BB9"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w:t>
            </w:r>
          </w:p>
          <w:p w14:paraId="085E24E7" w14:textId="77777777" w:rsidR="003D6127" w:rsidRPr="00654F2F" w:rsidRDefault="003D6127" w:rsidP="007F604E">
            <w:pPr>
              <w:pStyle w:val="pj"/>
              <w:shd w:val="clear" w:color="auto" w:fill="FFFFFF" w:themeFill="background1"/>
              <w:ind w:firstLine="182"/>
              <w:rPr>
                <w:rStyle w:val="s0"/>
                <w:bCs/>
                <w:color w:val="auto"/>
                <w:sz w:val="20"/>
                <w:szCs w:val="20"/>
              </w:rPr>
            </w:pPr>
            <w:r w:rsidRPr="00654F2F">
              <w:rPr>
                <w:rStyle w:val="s0"/>
                <w:bCs/>
                <w:color w:val="auto"/>
                <w:sz w:val="20"/>
                <w:szCs w:val="20"/>
              </w:rPr>
              <w:t>24) веб-портал</w:t>
            </w:r>
            <w:r w:rsidRPr="00654F2F">
              <w:rPr>
                <w:rStyle w:val="s0"/>
                <w:b/>
                <w:color w:val="auto"/>
                <w:sz w:val="20"/>
                <w:szCs w:val="20"/>
              </w:rPr>
              <w:t xml:space="preserve"> «цифрового </w:t>
            </w:r>
            <w:r w:rsidRPr="00654F2F">
              <w:rPr>
                <w:rStyle w:val="s0"/>
                <w:bCs/>
                <w:color w:val="auto"/>
                <w:sz w:val="20"/>
                <w:szCs w:val="20"/>
              </w:rPr>
              <w:t>правительств</w:t>
            </w:r>
            <w:r w:rsidRPr="00654F2F">
              <w:rPr>
                <w:rStyle w:val="s0"/>
                <w:b/>
                <w:color w:val="auto"/>
                <w:sz w:val="20"/>
                <w:szCs w:val="20"/>
              </w:rPr>
              <w:t xml:space="preserve">а» – цифровой объект, </w:t>
            </w:r>
            <w:r w:rsidRPr="00654F2F">
              <w:rPr>
                <w:rStyle w:val="s0"/>
                <w:bCs/>
                <w:color w:val="auto"/>
                <w:sz w:val="20"/>
                <w:szCs w:val="20"/>
              </w:rPr>
              <w:t>представляющий собой</w:t>
            </w:r>
            <w:r w:rsidRPr="00654F2F">
              <w:rPr>
                <w:rStyle w:val="s0"/>
                <w:b/>
                <w:color w:val="auto"/>
                <w:sz w:val="20"/>
                <w:szCs w:val="20"/>
              </w:rPr>
              <w:t xml:space="preserve"> «единое окно» </w:t>
            </w:r>
            <w:r w:rsidRPr="00654F2F">
              <w:rPr>
                <w:rStyle w:val="s0"/>
                <w:bCs/>
                <w:color w:val="auto"/>
                <w:sz w:val="20"/>
                <w:szCs w:val="20"/>
              </w:rPr>
              <w:t>доступа</w:t>
            </w:r>
            <w:r w:rsidRPr="00654F2F">
              <w:rPr>
                <w:rStyle w:val="s0"/>
                <w:b/>
                <w:color w:val="auto"/>
                <w:sz w:val="20"/>
                <w:szCs w:val="20"/>
              </w:rPr>
              <w:t xml:space="preserve"> к </w:t>
            </w:r>
            <w:r w:rsidRPr="00654F2F">
              <w:rPr>
                <w:rStyle w:val="s0"/>
                <w:bCs/>
                <w:color w:val="auto"/>
                <w:sz w:val="20"/>
                <w:szCs w:val="20"/>
              </w:rPr>
              <w:t>консолидированной информации,</w:t>
            </w:r>
            <w:r w:rsidRPr="00654F2F">
              <w:rPr>
                <w:rStyle w:val="s0"/>
                <w:b/>
                <w:color w:val="auto"/>
                <w:sz w:val="20"/>
                <w:szCs w:val="20"/>
              </w:rPr>
              <w:t xml:space="preserve"> размещаемой государственными органами и иными субъектами, участвующими в предоставлении государственных услуг, </w:t>
            </w:r>
            <w:r w:rsidRPr="00654F2F">
              <w:rPr>
                <w:rStyle w:val="s0"/>
                <w:bCs/>
                <w:color w:val="auto"/>
                <w:sz w:val="20"/>
                <w:szCs w:val="20"/>
              </w:rPr>
              <w:t>включая нормативную правовую базу</w:t>
            </w:r>
            <w:r w:rsidRPr="00654F2F">
              <w:rPr>
                <w:rStyle w:val="s0"/>
                <w:b/>
                <w:color w:val="auto"/>
                <w:sz w:val="20"/>
                <w:szCs w:val="20"/>
              </w:rPr>
              <w:t xml:space="preserve">, а также к государственным и иным услугам, </w:t>
            </w:r>
            <w:r w:rsidRPr="00654F2F">
              <w:rPr>
                <w:rStyle w:val="s0"/>
                <w:bCs/>
                <w:color w:val="auto"/>
                <w:sz w:val="20"/>
                <w:szCs w:val="20"/>
              </w:rPr>
              <w:t>оказываемым в электронной форме;</w:t>
            </w:r>
          </w:p>
          <w:p w14:paraId="1EBA6A57"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bCs/>
                <w:color w:val="auto"/>
                <w:sz w:val="20"/>
                <w:szCs w:val="20"/>
              </w:rPr>
              <w:t>…</w:t>
            </w:r>
          </w:p>
        </w:tc>
        <w:tc>
          <w:tcPr>
            <w:tcW w:w="2976" w:type="dxa"/>
          </w:tcPr>
          <w:p w14:paraId="708E5CD3" w14:textId="77777777" w:rsidR="003D6127" w:rsidRPr="00654F2F" w:rsidRDefault="003D6127"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 xml:space="preserve">В целях приведения в соответствие с </w:t>
            </w:r>
            <w:r w:rsidR="001D14F9" w:rsidRPr="00654F2F">
              <w:rPr>
                <w:rFonts w:ascii="Times New Roman" w:eastAsia="Calibri" w:hAnsi="Times New Roman" w:cs="Times New Roman"/>
                <w:sz w:val="20"/>
                <w:szCs w:val="20"/>
              </w:rPr>
              <w:t>Ц</w:t>
            </w:r>
            <w:r w:rsidRPr="00654F2F">
              <w:rPr>
                <w:rFonts w:ascii="Times New Roman" w:eastAsia="Calibri" w:hAnsi="Times New Roman" w:cs="Times New Roman"/>
                <w:sz w:val="20"/>
                <w:szCs w:val="20"/>
              </w:rPr>
              <w:t xml:space="preserve">ифровым </w:t>
            </w:r>
            <w:r w:rsidR="001D14F9" w:rsidRPr="00654F2F">
              <w:rPr>
                <w:rFonts w:ascii="Times New Roman" w:eastAsia="Calibri" w:hAnsi="Times New Roman" w:cs="Times New Roman"/>
                <w:sz w:val="20"/>
                <w:szCs w:val="20"/>
              </w:rPr>
              <w:t>к</w:t>
            </w:r>
            <w:r w:rsidR="005E5081" w:rsidRPr="00654F2F">
              <w:rPr>
                <w:rFonts w:ascii="Times New Roman" w:eastAsia="Calibri" w:hAnsi="Times New Roman" w:cs="Times New Roman"/>
                <w:sz w:val="20"/>
                <w:szCs w:val="20"/>
              </w:rPr>
              <w:t xml:space="preserve">одексом </w:t>
            </w:r>
            <w:r w:rsidRPr="00654F2F">
              <w:rPr>
                <w:rFonts w:ascii="Times New Roman" w:eastAsia="Calibri" w:hAnsi="Times New Roman" w:cs="Times New Roman"/>
                <w:sz w:val="20"/>
                <w:szCs w:val="20"/>
              </w:rPr>
              <w:t>(ст</w:t>
            </w:r>
            <w:r w:rsidR="005E5081" w:rsidRPr="00654F2F">
              <w:rPr>
                <w:rFonts w:ascii="Times New Roman" w:eastAsia="Calibri" w:hAnsi="Times New Roman" w:cs="Times New Roman"/>
                <w:sz w:val="20"/>
                <w:szCs w:val="20"/>
              </w:rPr>
              <w:t xml:space="preserve">атья </w:t>
            </w:r>
            <w:r w:rsidRPr="00654F2F">
              <w:rPr>
                <w:rFonts w:ascii="Times New Roman" w:eastAsia="Calibri" w:hAnsi="Times New Roman" w:cs="Times New Roman"/>
                <w:sz w:val="20"/>
                <w:szCs w:val="20"/>
              </w:rPr>
              <w:t>75).</w:t>
            </w:r>
          </w:p>
        </w:tc>
      </w:tr>
      <w:tr w:rsidR="003D6127" w:rsidRPr="007F604E" w14:paraId="329A5F98" w14:textId="77777777" w:rsidTr="00D343FB">
        <w:trPr>
          <w:trHeight w:val="693"/>
        </w:trPr>
        <w:tc>
          <w:tcPr>
            <w:tcW w:w="425" w:type="dxa"/>
          </w:tcPr>
          <w:p w14:paraId="36F3CC08" w14:textId="77777777" w:rsidR="003D6127" w:rsidRPr="00654F2F" w:rsidRDefault="003D6127" w:rsidP="007F604E">
            <w:pPr>
              <w:pStyle w:val="a4"/>
              <w:numPr>
                <w:ilvl w:val="0"/>
                <w:numId w:val="1"/>
              </w:numPr>
              <w:shd w:val="clear" w:color="auto" w:fill="FFFFFF" w:themeFill="background1"/>
              <w:tabs>
                <w:tab w:val="left" w:pos="360"/>
              </w:tabs>
              <w:spacing w:after="0" w:line="240" w:lineRule="auto"/>
              <w:ind w:left="0" w:firstLine="0"/>
              <w:rPr>
                <w:rFonts w:ascii="Times New Roman" w:eastAsia="Times New Roman" w:hAnsi="Times New Roman"/>
                <w:bCs/>
                <w:spacing w:val="2"/>
                <w:sz w:val="20"/>
                <w:szCs w:val="20"/>
                <w:bdr w:val="none" w:sz="0" w:space="0" w:color="auto" w:frame="1"/>
              </w:rPr>
            </w:pPr>
          </w:p>
        </w:tc>
        <w:tc>
          <w:tcPr>
            <w:tcW w:w="1702" w:type="dxa"/>
          </w:tcPr>
          <w:p w14:paraId="41E71F61" w14:textId="77777777" w:rsidR="003D6127" w:rsidRPr="00654F2F" w:rsidRDefault="003D6127" w:rsidP="007F604E">
            <w:pPr>
              <w:widowControl w:val="0"/>
              <w:shd w:val="clear" w:color="auto" w:fill="FFFFFF" w:themeFill="background1"/>
              <w:spacing w:after="0" w:line="240" w:lineRule="auto"/>
              <w:contextualSpacing/>
              <w:jc w:val="both"/>
              <w:rPr>
                <w:rFonts w:ascii="Times New Roman" w:hAnsi="Times New Roman" w:cs="Times New Roman"/>
                <w:sz w:val="20"/>
                <w:szCs w:val="20"/>
              </w:rPr>
            </w:pPr>
            <w:r w:rsidRPr="00654F2F">
              <w:rPr>
                <w:rFonts w:ascii="Times New Roman" w:hAnsi="Times New Roman" w:cs="Times New Roman"/>
                <w:sz w:val="20"/>
                <w:szCs w:val="20"/>
              </w:rPr>
              <w:t xml:space="preserve">абзац </w:t>
            </w:r>
            <w:r w:rsidR="005E5081" w:rsidRPr="00654F2F">
              <w:rPr>
                <w:rFonts w:ascii="Times New Roman" w:hAnsi="Times New Roman" w:cs="Times New Roman"/>
                <w:sz w:val="20"/>
                <w:szCs w:val="20"/>
              </w:rPr>
              <w:t xml:space="preserve">второй </w:t>
            </w:r>
            <w:r w:rsidRPr="00654F2F">
              <w:rPr>
                <w:rFonts w:ascii="Times New Roman" w:hAnsi="Times New Roman" w:cs="Times New Roman"/>
                <w:sz w:val="20"/>
                <w:szCs w:val="20"/>
              </w:rPr>
              <w:t>пункта 30</w:t>
            </w:r>
          </w:p>
        </w:tc>
        <w:tc>
          <w:tcPr>
            <w:tcW w:w="5103" w:type="dxa"/>
          </w:tcPr>
          <w:p w14:paraId="5AABA939" w14:textId="77777777" w:rsidR="009B7AAE" w:rsidRPr="00654F2F" w:rsidRDefault="009B7AAE" w:rsidP="007F604E">
            <w:pPr>
              <w:pStyle w:val="pj"/>
              <w:shd w:val="clear" w:color="auto" w:fill="FFFFFF" w:themeFill="background1"/>
              <w:ind w:firstLine="182"/>
              <w:rPr>
                <w:rStyle w:val="s0"/>
                <w:color w:val="auto"/>
                <w:sz w:val="20"/>
                <w:szCs w:val="20"/>
                <w:lang w:val="kk-KZ"/>
              </w:rPr>
            </w:pPr>
            <w:r w:rsidRPr="00654F2F">
              <w:rPr>
                <w:rStyle w:val="s0"/>
                <w:color w:val="auto"/>
                <w:sz w:val="20"/>
                <w:szCs w:val="20"/>
                <w:lang w:val="kk-KZ"/>
              </w:rPr>
              <w:t>...</w:t>
            </w:r>
          </w:p>
          <w:p w14:paraId="0687D982"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Сканированная копия отчета в формате PDF загружается региональным координатором в </w:t>
            </w:r>
            <w:r w:rsidRPr="00654F2F">
              <w:rPr>
                <w:rStyle w:val="s0"/>
                <w:b/>
                <w:bCs/>
                <w:color w:val="auto"/>
                <w:sz w:val="20"/>
                <w:szCs w:val="20"/>
              </w:rPr>
              <w:t>информационную</w:t>
            </w:r>
            <w:r w:rsidRPr="00654F2F">
              <w:rPr>
                <w:rStyle w:val="s0"/>
                <w:color w:val="auto"/>
                <w:sz w:val="20"/>
                <w:szCs w:val="20"/>
              </w:rPr>
              <w:t xml:space="preserve"> систему субсидирования в течение 2 (два) рабочих дней с даты принятия такого отчета уполномоченным органом/администратором местных бюджетных программ.</w:t>
            </w:r>
          </w:p>
        </w:tc>
        <w:tc>
          <w:tcPr>
            <w:tcW w:w="5670" w:type="dxa"/>
          </w:tcPr>
          <w:p w14:paraId="24B015FD" w14:textId="77777777" w:rsidR="009B7AAE" w:rsidRPr="00654F2F" w:rsidRDefault="009B7AAE" w:rsidP="007F604E">
            <w:pPr>
              <w:pStyle w:val="pj"/>
              <w:shd w:val="clear" w:color="auto" w:fill="FFFFFF" w:themeFill="background1"/>
              <w:ind w:firstLine="182"/>
              <w:rPr>
                <w:rStyle w:val="s0"/>
                <w:color w:val="auto"/>
                <w:sz w:val="20"/>
                <w:szCs w:val="20"/>
                <w:lang w:val="kk-KZ"/>
              </w:rPr>
            </w:pPr>
            <w:r w:rsidRPr="00654F2F">
              <w:rPr>
                <w:rStyle w:val="s0"/>
                <w:color w:val="auto"/>
                <w:sz w:val="20"/>
                <w:szCs w:val="20"/>
                <w:lang w:val="kk-KZ"/>
              </w:rPr>
              <w:t>...</w:t>
            </w:r>
          </w:p>
          <w:p w14:paraId="12484283" w14:textId="77777777" w:rsidR="003D6127" w:rsidRPr="00654F2F" w:rsidRDefault="003D6127" w:rsidP="007F604E">
            <w:pPr>
              <w:pStyle w:val="pj"/>
              <w:shd w:val="clear" w:color="auto" w:fill="FFFFFF" w:themeFill="background1"/>
              <w:ind w:firstLine="182"/>
              <w:rPr>
                <w:rStyle w:val="s0"/>
                <w:color w:val="auto"/>
                <w:sz w:val="20"/>
                <w:szCs w:val="20"/>
              </w:rPr>
            </w:pPr>
            <w:r w:rsidRPr="00654F2F">
              <w:rPr>
                <w:rStyle w:val="s0"/>
                <w:color w:val="auto"/>
                <w:sz w:val="20"/>
                <w:szCs w:val="20"/>
              </w:rPr>
              <w:t xml:space="preserve">Сканированная копия отчета в формате PDF загружается региональным координатором в </w:t>
            </w:r>
            <w:r w:rsidRPr="00654F2F">
              <w:rPr>
                <w:rStyle w:val="s0"/>
                <w:b/>
                <w:bCs/>
                <w:color w:val="auto"/>
                <w:sz w:val="20"/>
                <w:szCs w:val="20"/>
              </w:rPr>
              <w:t xml:space="preserve">цифровую </w:t>
            </w:r>
            <w:r w:rsidRPr="00654F2F">
              <w:rPr>
                <w:rStyle w:val="s0"/>
                <w:color w:val="auto"/>
                <w:sz w:val="20"/>
                <w:szCs w:val="20"/>
              </w:rPr>
              <w:t>систему субсидирования в течение 2 (два) рабочих дней с даты принятия такого отчета уполномоченным органом/администратором местных бюджетных программ.</w:t>
            </w:r>
          </w:p>
        </w:tc>
        <w:tc>
          <w:tcPr>
            <w:tcW w:w="2976" w:type="dxa"/>
          </w:tcPr>
          <w:p w14:paraId="792C4685" w14:textId="77777777" w:rsidR="003D6127" w:rsidRPr="007F604E" w:rsidRDefault="005E5081" w:rsidP="007F604E">
            <w:pPr>
              <w:shd w:val="clear" w:color="auto" w:fill="FFFFFF" w:themeFill="background1"/>
              <w:spacing w:after="0" w:line="240" w:lineRule="auto"/>
              <w:ind w:firstLine="170"/>
              <w:jc w:val="both"/>
              <w:rPr>
                <w:rFonts w:ascii="Times New Roman" w:eastAsia="Calibri" w:hAnsi="Times New Roman" w:cs="Times New Roman"/>
                <w:sz w:val="20"/>
                <w:szCs w:val="20"/>
              </w:rPr>
            </w:pPr>
            <w:r w:rsidRPr="00654F2F">
              <w:rPr>
                <w:rFonts w:ascii="Times New Roman" w:eastAsia="Calibri" w:hAnsi="Times New Roman" w:cs="Times New Roman"/>
                <w:sz w:val="20"/>
                <w:szCs w:val="20"/>
              </w:rPr>
              <w:t>Приведение в соответствие со статьей 93-1 Предпринимательского кодекса.</w:t>
            </w:r>
          </w:p>
        </w:tc>
      </w:tr>
    </w:tbl>
    <w:p w14:paraId="675206AF" w14:textId="77777777" w:rsidR="00BC6293" w:rsidRPr="000F58AD" w:rsidRDefault="00BC6293" w:rsidP="00FE6CA6">
      <w:pPr>
        <w:spacing w:after="0" w:line="240" w:lineRule="auto"/>
        <w:rPr>
          <w:sz w:val="20"/>
          <w:szCs w:val="20"/>
        </w:rPr>
      </w:pPr>
    </w:p>
    <w:sectPr w:rsidR="00BC6293" w:rsidRPr="000F58AD" w:rsidSect="0054009A">
      <w:headerReference w:type="default" r:id="rId8"/>
      <w:pgSz w:w="16838" w:h="11906" w:orient="landscape"/>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0CC5B" w14:textId="77777777" w:rsidR="0047456D" w:rsidRDefault="0047456D" w:rsidP="00574AB6">
      <w:pPr>
        <w:spacing w:after="0" w:line="240" w:lineRule="auto"/>
      </w:pPr>
      <w:r>
        <w:separator/>
      </w:r>
    </w:p>
  </w:endnote>
  <w:endnote w:type="continuationSeparator" w:id="0">
    <w:p w14:paraId="4B9C304D" w14:textId="77777777" w:rsidR="0047456D" w:rsidRDefault="0047456D" w:rsidP="00574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5C45" w14:textId="77777777" w:rsidR="0047456D" w:rsidRDefault="0047456D" w:rsidP="00574AB6">
      <w:pPr>
        <w:spacing w:after="0" w:line="240" w:lineRule="auto"/>
      </w:pPr>
      <w:r>
        <w:separator/>
      </w:r>
    </w:p>
  </w:footnote>
  <w:footnote w:type="continuationSeparator" w:id="0">
    <w:p w14:paraId="72596935" w14:textId="77777777" w:rsidR="0047456D" w:rsidRDefault="0047456D" w:rsidP="00574A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788551"/>
      <w:docPartObj>
        <w:docPartGallery w:val="Page Numbers (Top of Page)"/>
        <w:docPartUnique/>
      </w:docPartObj>
    </w:sdtPr>
    <w:sdtEndPr>
      <w:rPr>
        <w:rFonts w:ascii="Times New Roman" w:hAnsi="Times New Roman" w:cs="Times New Roman"/>
        <w:sz w:val="24"/>
        <w:szCs w:val="24"/>
      </w:rPr>
    </w:sdtEndPr>
    <w:sdtContent>
      <w:p w14:paraId="50D60795" w14:textId="77777777" w:rsidR="00640389" w:rsidRPr="00210BDC" w:rsidRDefault="00640389">
        <w:pPr>
          <w:pStyle w:val="a8"/>
          <w:jc w:val="center"/>
          <w:rPr>
            <w:rFonts w:ascii="Times New Roman" w:hAnsi="Times New Roman" w:cs="Times New Roman"/>
            <w:sz w:val="24"/>
            <w:szCs w:val="24"/>
          </w:rPr>
        </w:pPr>
        <w:r w:rsidRPr="00210BDC">
          <w:rPr>
            <w:rFonts w:ascii="Times New Roman" w:hAnsi="Times New Roman" w:cs="Times New Roman"/>
            <w:sz w:val="24"/>
            <w:szCs w:val="24"/>
          </w:rPr>
          <w:fldChar w:fldCharType="begin"/>
        </w:r>
        <w:r w:rsidRPr="00210BDC">
          <w:rPr>
            <w:rFonts w:ascii="Times New Roman" w:hAnsi="Times New Roman" w:cs="Times New Roman"/>
            <w:sz w:val="24"/>
            <w:szCs w:val="24"/>
          </w:rPr>
          <w:instrText>PAGE   \* MERGEFORMAT</w:instrText>
        </w:r>
        <w:r w:rsidRPr="00210BDC">
          <w:rPr>
            <w:rFonts w:ascii="Times New Roman" w:hAnsi="Times New Roman" w:cs="Times New Roman"/>
            <w:sz w:val="24"/>
            <w:szCs w:val="24"/>
          </w:rPr>
          <w:fldChar w:fldCharType="separate"/>
        </w:r>
        <w:r w:rsidR="00BC28F4">
          <w:rPr>
            <w:rFonts w:ascii="Times New Roman" w:hAnsi="Times New Roman" w:cs="Times New Roman"/>
            <w:noProof/>
            <w:sz w:val="24"/>
            <w:szCs w:val="24"/>
          </w:rPr>
          <w:t>4</w:t>
        </w:r>
        <w:r w:rsidRPr="00210BDC">
          <w:rPr>
            <w:rFonts w:ascii="Times New Roman" w:hAnsi="Times New Roman" w:cs="Times New Roman"/>
            <w:sz w:val="24"/>
            <w:szCs w:val="24"/>
          </w:rPr>
          <w:fldChar w:fldCharType="end"/>
        </w:r>
      </w:p>
    </w:sdtContent>
  </w:sdt>
  <w:p w14:paraId="3DEDB23A" w14:textId="77777777" w:rsidR="00640389" w:rsidRDefault="0064038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195D1E"/>
    <w:multiLevelType w:val="hybridMultilevel"/>
    <w:tmpl w:val="4A46E1EE"/>
    <w:lvl w:ilvl="0" w:tplc="E1C4DBF4">
      <w:start w:val="1"/>
      <w:numFmt w:val="bullet"/>
      <w:lvlText w:val=""/>
      <w:lvlJc w:val="left"/>
      <w:pPr>
        <w:ind w:left="901" w:hanging="360"/>
      </w:pPr>
      <w:rPr>
        <w:rFonts w:ascii="Symbol" w:hAnsi="Symbol"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1" w15:restartNumberingAfterBreak="0">
    <w:nsid w:val="698609EE"/>
    <w:multiLevelType w:val="hybridMultilevel"/>
    <w:tmpl w:val="A1082BC0"/>
    <w:lvl w:ilvl="0" w:tplc="1E9CB97E">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2" w15:restartNumberingAfterBreak="0">
    <w:nsid w:val="6EDF2AD5"/>
    <w:multiLevelType w:val="hybridMultilevel"/>
    <w:tmpl w:val="2E246A5A"/>
    <w:lvl w:ilvl="0" w:tplc="103C3052">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3" w15:restartNumberingAfterBreak="0">
    <w:nsid w:val="72847D96"/>
    <w:multiLevelType w:val="hybridMultilevel"/>
    <w:tmpl w:val="8936732A"/>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4CA"/>
    <w:rsid w:val="0000045C"/>
    <w:rsid w:val="00001928"/>
    <w:rsid w:val="00002637"/>
    <w:rsid w:val="00002883"/>
    <w:rsid w:val="00002A60"/>
    <w:rsid w:val="00003143"/>
    <w:rsid w:val="000053A4"/>
    <w:rsid w:val="00005692"/>
    <w:rsid w:val="00007241"/>
    <w:rsid w:val="00010059"/>
    <w:rsid w:val="00010320"/>
    <w:rsid w:val="00015BF9"/>
    <w:rsid w:val="0002482F"/>
    <w:rsid w:val="00030C0F"/>
    <w:rsid w:val="00031A9F"/>
    <w:rsid w:val="000324B4"/>
    <w:rsid w:val="000335FF"/>
    <w:rsid w:val="00034977"/>
    <w:rsid w:val="000362A2"/>
    <w:rsid w:val="0004152D"/>
    <w:rsid w:val="0004361D"/>
    <w:rsid w:val="000455BA"/>
    <w:rsid w:val="00051C7F"/>
    <w:rsid w:val="00053651"/>
    <w:rsid w:val="00054990"/>
    <w:rsid w:val="000557D7"/>
    <w:rsid w:val="00055C90"/>
    <w:rsid w:val="000577B2"/>
    <w:rsid w:val="0006064C"/>
    <w:rsid w:val="00062BC4"/>
    <w:rsid w:val="0006534B"/>
    <w:rsid w:val="00065C4B"/>
    <w:rsid w:val="00073D9B"/>
    <w:rsid w:val="0007414F"/>
    <w:rsid w:val="000748BB"/>
    <w:rsid w:val="00075843"/>
    <w:rsid w:val="0008284C"/>
    <w:rsid w:val="00082F70"/>
    <w:rsid w:val="00083509"/>
    <w:rsid w:val="000843F2"/>
    <w:rsid w:val="00085288"/>
    <w:rsid w:val="0009102A"/>
    <w:rsid w:val="000926BB"/>
    <w:rsid w:val="000935A1"/>
    <w:rsid w:val="00095345"/>
    <w:rsid w:val="00096476"/>
    <w:rsid w:val="000A0322"/>
    <w:rsid w:val="000A058E"/>
    <w:rsid w:val="000A06BE"/>
    <w:rsid w:val="000A07F1"/>
    <w:rsid w:val="000A3114"/>
    <w:rsid w:val="000A35AA"/>
    <w:rsid w:val="000A39FF"/>
    <w:rsid w:val="000A70E1"/>
    <w:rsid w:val="000B021C"/>
    <w:rsid w:val="000B02D5"/>
    <w:rsid w:val="000B181F"/>
    <w:rsid w:val="000B38FC"/>
    <w:rsid w:val="000C0058"/>
    <w:rsid w:val="000C03A0"/>
    <w:rsid w:val="000C0DD4"/>
    <w:rsid w:val="000C152E"/>
    <w:rsid w:val="000C4691"/>
    <w:rsid w:val="000C6A7B"/>
    <w:rsid w:val="000C7802"/>
    <w:rsid w:val="000D0C21"/>
    <w:rsid w:val="000D302B"/>
    <w:rsid w:val="000D45BA"/>
    <w:rsid w:val="000D4CF9"/>
    <w:rsid w:val="000D538A"/>
    <w:rsid w:val="000E099E"/>
    <w:rsid w:val="000E13F0"/>
    <w:rsid w:val="000E21F9"/>
    <w:rsid w:val="000E2BA9"/>
    <w:rsid w:val="000E5693"/>
    <w:rsid w:val="000E790F"/>
    <w:rsid w:val="000F2DDB"/>
    <w:rsid w:val="000F58AD"/>
    <w:rsid w:val="000F59CE"/>
    <w:rsid w:val="00103226"/>
    <w:rsid w:val="00103C77"/>
    <w:rsid w:val="00103D82"/>
    <w:rsid w:val="00104462"/>
    <w:rsid w:val="00105050"/>
    <w:rsid w:val="0011326C"/>
    <w:rsid w:val="0011455D"/>
    <w:rsid w:val="001147C9"/>
    <w:rsid w:val="00115BBF"/>
    <w:rsid w:val="001178B9"/>
    <w:rsid w:val="00117D8A"/>
    <w:rsid w:val="00121465"/>
    <w:rsid w:val="00123F55"/>
    <w:rsid w:val="001269BE"/>
    <w:rsid w:val="00127DAF"/>
    <w:rsid w:val="00132F03"/>
    <w:rsid w:val="00135C5D"/>
    <w:rsid w:val="00135C93"/>
    <w:rsid w:val="00135DE1"/>
    <w:rsid w:val="0013606A"/>
    <w:rsid w:val="00137842"/>
    <w:rsid w:val="001408CA"/>
    <w:rsid w:val="00142226"/>
    <w:rsid w:val="00145B45"/>
    <w:rsid w:val="001476BB"/>
    <w:rsid w:val="00147B36"/>
    <w:rsid w:val="001515A7"/>
    <w:rsid w:val="00151834"/>
    <w:rsid w:val="00154231"/>
    <w:rsid w:val="001550C4"/>
    <w:rsid w:val="00160567"/>
    <w:rsid w:val="00161508"/>
    <w:rsid w:val="00162CE3"/>
    <w:rsid w:val="001640A5"/>
    <w:rsid w:val="00164CCA"/>
    <w:rsid w:val="00165845"/>
    <w:rsid w:val="00167C48"/>
    <w:rsid w:val="00167CFB"/>
    <w:rsid w:val="00172FCF"/>
    <w:rsid w:val="00174F42"/>
    <w:rsid w:val="00177562"/>
    <w:rsid w:val="00182BE4"/>
    <w:rsid w:val="0018389A"/>
    <w:rsid w:val="00183AA0"/>
    <w:rsid w:val="001954EF"/>
    <w:rsid w:val="001A1023"/>
    <w:rsid w:val="001A3DED"/>
    <w:rsid w:val="001A73FF"/>
    <w:rsid w:val="001A7561"/>
    <w:rsid w:val="001B0334"/>
    <w:rsid w:val="001B128F"/>
    <w:rsid w:val="001B1C27"/>
    <w:rsid w:val="001B1F4F"/>
    <w:rsid w:val="001B2D3E"/>
    <w:rsid w:val="001B676E"/>
    <w:rsid w:val="001B68B7"/>
    <w:rsid w:val="001B72F1"/>
    <w:rsid w:val="001B7CE8"/>
    <w:rsid w:val="001C0452"/>
    <w:rsid w:val="001C2AA5"/>
    <w:rsid w:val="001D14F9"/>
    <w:rsid w:val="001D2241"/>
    <w:rsid w:val="001D2A14"/>
    <w:rsid w:val="001D2E43"/>
    <w:rsid w:val="001D7ABE"/>
    <w:rsid w:val="001D7CC5"/>
    <w:rsid w:val="001E3977"/>
    <w:rsid w:val="001E486C"/>
    <w:rsid w:val="001E6E97"/>
    <w:rsid w:val="001F1CD3"/>
    <w:rsid w:val="001F46F0"/>
    <w:rsid w:val="001F7C7B"/>
    <w:rsid w:val="001F7E73"/>
    <w:rsid w:val="00200347"/>
    <w:rsid w:val="00202C44"/>
    <w:rsid w:val="00203FF0"/>
    <w:rsid w:val="00206D98"/>
    <w:rsid w:val="00210BDC"/>
    <w:rsid w:val="002117DC"/>
    <w:rsid w:val="00212A88"/>
    <w:rsid w:val="00221098"/>
    <w:rsid w:val="00222507"/>
    <w:rsid w:val="00225331"/>
    <w:rsid w:val="00227D36"/>
    <w:rsid w:val="00232809"/>
    <w:rsid w:val="002328F9"/>
    <w:rsid w:val="00232FF4"/>
    <w:rsid w:val="002341C1"/>
    <w:rsid w:val="002363E6"/>
    <w:rsid w:val="00236B36"/>
    <w:rsid w:val="00241420"/>
    <w:rsid w:val="002520DE"/>
    <w:rsid w:val="002523B1"/>
    <w:rsid w:val="00252888"/>
    <w:rsid w:val="0025480A"/>
    <w:rsid w:val="00260568"/>
    <w:rsid w:val="00260AB5"/>
    <w:rsid w:val="0026254E"/>
    <w:rsid w:val="002626A8"/>
    <w:rsid w:val="00263087"/>
    <w:rsid w:val="0026687A"/>
    <w:rsid w:val="00267322"/>
    <w:rsid w:val="002700A5"/>
    <w:rsid w:val="00270E2A"/>
    <w:rsid w:val="00272153"/>
    <w:rsid w:val="00272753"/>
    <w:rsid w:val="00273ABB"/>
    <w:rsid w:val="00275E09"/>
    <w:rsid w:val="002761A8"/>
    <w:rsid w:val="00280A80"/>
    <w:rsid w:val="0028264A"/>
    <w:rsid w:val="00287C71"/>
    <w:rsid w:val="00287D83"/>
    <w:rsid w:val="00291DA3"/>
    <w:rsid w:val="00292956"/>
    <w:rsid w:val="002929A8"/>
    <w:rsid w:val="002A0A25"/>
    <w:rsid w:val="002A51AE"/>
    <w:rsid w:val="002B3301"/>
    <w:rsid w:val="002B68F5"/>
    <w:rsid w:val="002C0699"/>
    <w:rsid w:val="002C2464"/>
    <w:rsid w:val="002C2D85"/>
    <w:rsid w:val="002C2E30"/>
    <w:rsid w:val="002C331A"/>
    <w:rsid w:val="002C341B"/>
    <w:rsid w:val="002C3A5B"/>
    <w:rsid w:val="002D122F"/>
    <w:rsid w:val="002D4986"/>
    <w:rsid w:val="002D4AA0"/>
    <w:rsid w:val="002D7DC4"/>
    <w:rsid w:val="002E0DE0"/>
    <w:rsid w:val="002E1DA4"/>
    <w:rsid w:val="002E20D2"/>
    <w:rsid w:val="002E29CF"/>
    <w:rsid w:val="002E46A5"/>
    <w:rsid w:val="002E6FDB"/>
    <w:rsid w:val="002F08BB"/>
    <w:rsid w:val="002F7FF1"/>
    <w:rsid w:val="00300110"/>
    <w:rsid w:val="00300492"/>
    <w:rsid w:val="003052F5"/>
    <w:rsid w:val="003119B1"/>
    <w:rsid w:val="0031239E"/>
    <w:rsid w:val="00316335"/>
    <w:rsid w:val="00321935"/>
    <w:rsid w:val="00325C1A"/>
    <w:rsid w:val="003266AE"/>
    <w:rsid w:val="003271F4"/>
    <w:rsid w:val="0032722D"/>
    <w:rsid w:val="003301E3"/>
    <w:rsid w:val="003319E0"/>
    <w:rsid w:val="0033296F"/>
    <w:rsid w:val="00332BA0"/>
    <w:rsid w:val="00333E54"/>
    <w:rsid w:val="00334032"/>
    <w:rsid w:val="00334B6B"/>
    <w:rsid w:val="00335057"/>
    <w:rsid w:val="003351D7"/>
    <w:rsid w:val="00336126"/>
    <w:rsid w:val="0034591D"/>
    <w:rsid w:val="00351707"/>
    <w:rsid w:val="00352E4D"/>
    <w:rsid w:val="00353B6E"/>
    <w:rsid w:val="00353C9F"/>
    <w:rsid w:val="00354111"/>
    <w:rsid w:val="003571E9"/>
    <w:rsid w:val="003577E4"/>
    <w:rsid w:val="00361353"/>
    <w:rsid w:val="003625F7"/>
    <w:rsid w:val="0036283D"/>
    <w:rsid w:val="00363D47"/>
    <w:rsid w:val="00364910"/>
    <w:rsid w:val="003655A2"/>
    <w:rsid w:val="00367986"/>
    <w:rsid w:val="0037127C"/>
    <w:rsid w:val="00371CF3"/>
    <w:rsid w:val="00372842"/>
    <w:rsid w:val="003728F8"/>
    <w:rsid w:val="00373053"/>
    <w:rsid w:val="00375318"/>
    <w:rsid w:val="00376BDE"/>
    <w:rsid w:val="0038075B"/>
    <w:rsid w:val="003810BC"/>
    <w:rsid w:val="00384B3F"/>
    <w:rsid w:val="0038643C"/>
    <w:rsid w:val="0038734F"/>
    <w:rsid w:val="003927E0"/>
    <w:rsid w:val="00393659"/>
    <w:rsid w:val="003940C6"/>
    <w:rsid w:val="003957FE"/>
    <w:rsid w:val="0039681D"/>
    <w:rsid w:val="00396A08"/>
    <w:rsid w:val="003978AD"/>
    <w:rsid w:val="003A3A59"/>
    <w:rsid w:val="003A4197"/>
    <w:rsid w:val="003A5A4F"/>
    <w:rsid w:val="003A5EDA"/>
    <w:rsid w:val="003A677C"/>
    <w:rsid w:val="003A76F6"/>
    <w:rsid w:val="003B14E7"/>
    <w:rsid w:val="003B2D08"/>
    <w:rsid w:val="003B2D49"/>
    <w:rsid w:val="003B44A8"/>
    <w:rsid w:val="003C1044"/>
    <w:rsid w:val="003C170A"/>
    <w:rsid w:val="003C572D"/>
    <w:rsid w:val="003C5DD9"/>
    <w:rsid w:val="003D262E"/>
    <w:rsid w:val="003D54B6"/>
    <w:rsid w:val="003D6127"/>
    <w:rsid w:val="003D666B"/>
    <w:rsid w:val="003D7D60"/>
    <w:rsid w:val="003E14B9"/>
    <w:rsid w:val="003E2A2A"/>
    <w:rsid w:val="003E4821"/>
    <w:rsid w:val="003E4D27"/>
    <w:rsid w:val="003E4DDB"/>
    <w:rsid w:val="003E508C"/>
    <w:rsid w:val="003E54F8"/>
    <w:rsid w:val="003E648A"/>
    <w:rsid w:val="003E6699"/>
    <w:rsid w:val="003E704E"/>
    <w:rsid w:val="003F114A"/>
    <w:rsid w:val="003F17F7"/>
    <w:rsid w:val="003F1935"/>
    <w:rsid w:val="003F2149"/>
    <w:rsid w:val="003F33F9"/>
    <w:rsid w:val="003F4178"/>
    <w:rsid w:val="003F4F75"/>
    <w:rsid w:val="004010CD"/>
    <w:rsid w:val="0040275F"/>
    <w:rsid w:val="00411538"/>
    <w:rsid w:val="00412B1A"/>
    <w:rsid w:val="00415122"/>
    <w:rsid w:val="00416397"/>
    <w:rsid w:val="0042303C"/>
    <w:rsid w:val="0042324B"/>
    <w:rsid w:val="004260ED"/>
    <w:rsid w:val="004300EA"/>
    <w:rsid w:val="004306C0"/>
    <w:rsid w:val="00430AF1"/>
    <w:rsid w:val="004313F5"/>
    <w:rsid w:val="00431AF8"/>
    <w:rsid w:val="00432018"/>
    <w:rsid w:val="0043618D"/>
    <w:rsid w:val="00437EAA"/>
    <w:rsid w:val="00441C65"/>
    <w:rsid w:val="00442D4F"/>
    <w:rsid w:val="00443A4B"/>
    <w:rsid w:val="004455D9"/>
    <w:rsid w:val="004517C6"/>
    <w:rsid w:val="00455E7B"/>
    <w:rsid w:val="0045644E"/>
    <w:rsid w:val="00460945"/>
    <w:rsid w:val="004614E3"/>
    <w:rsid w:val="00461983"/>
    <w:rsid w:val="0046403A"/>
    <w:rsid w:val="004678D2"/>
    <w:rsid w:val="0047456D"/>
    <w:rsid w:val="004767DF"/>
    <w:rsid w:val="00480C8D"/>
    <w:rsid w:val="00482E29"/>
    <w:rsid w:val="00482F5A"/>
    <w:rsid w:val="004838CA"/>
    <w:rsid w:val="00485240"/>
    <w:rsid w:val="0048572F"/>
    <w:rsid w:val="00486C11"/>
    <w:rsid w:val="0049041C"/>
    <w:rsid w:val="004907FC"/>
    <w:rsid w:val="00491D02"/>
    <w:rsid w:val="00496478"/>
    <w:rsid w:val="00496779"/>
    <w:rsid w:val="00496CDF"/>
    <w:rsid w:val="004A0594"/>
    <w:rsid w:val="004A1395"/>
    <w:rsid w:val="004A5FE8"/>
    <w:rsid w:val="004B01B8"/>
    <w:rsid w:val="004B3491"/>
    <w:rsid w:val="004B353D"/>
    <w:rsid w:val="004B535C"/>
    <w:rsid w:val="004C05C0"/>
    <w:rsid w:val="004C189A"/>
    <w:rsid w:val="004C2A33"/>
    <w:rsid w:val="004C335E"/>
    <w:rsid w:val="004C364F"/>
    <w:rsid w:val="004C36E7"/>
    <w:rsid w:val="004C4C3A"/>
    <w:rsid w:val="004D0FAB"/>
    <w:rsid w:val="004D20C0"/>
    <w:rsid w:val="004D3C18"/>
    <w:rsid w:val="004D3EF4"/>
    <w:rsid w:val="004D3F85"/>
    <w:rsid w:val="004D7B23"/>
    <w:rsid w:val="004E29C0"/>
    <w:rsid w:val="004E31C7"/>
    <w:rsid w:val="004E4734"/>
    <w:rsid w:val="004F0657"/>
    <w:rsid w:val="004F114C"/>
    <w:rsid w:val="004F60DB"/>
    <w:rsid w:val="004F786D"/>
    <w:rsid w:val="00500943"/>
    <w:rsid w:val="0050305F"/>
    <w:rsid w:val="00503F3F"/>
    <w:rsid w:val="00511915"/>
    <w:rsid w:val="00516A56"/>
    <w:rsid w:val="005204AD"/>
    <w:rsid w:val="00524978"/>
    <w:rsid w:val="00524D4E"/>
    <w:rsid w:val="00525740"/>
    <w:rsid w:val="00526809"/>
    <w:rsid w:val="0053072E"/>
    <w:rsid w:val="005307CB"/>
    <w:rsid w:val="00530AED"/>
    <w:rsid w:val="0053258D"/>
    <w:rsid w:val="00533DA3"/>
    <w:rsid w:val="00534230"/>
    <w:rsid w:val="00536102"/>
    <w:rsid w:val="0054009A"/>
    <w:rsid w:val="00540735"/>
    <w:rsid w:val="00540EFE"/>
    <w:rsid w:val="0054171C"/>
    <w:rsid w:val="00543EB5"/>
    <w:rsid w:val="00544E7E"/>
    <w:rsid w:val="00546CE9"/>
    <w:rsid w:val="00554797"/>
    <w:rsid w:val="00561C64"/>
    <w:rsid w:val="00565E97"/>
    <w:rsid w:val="0056707C"/>
    <w:rsid w:val="00567644"/>
    <w:rsid w:val="00570CC7"/>
    <w:rsid w:val="00571A3F"/>
    <w:rsid w:val="00572A65"/>
    <w:rsid w:val="00573599"/>
    <w:rsid w:val="005740B1"/>
    <w:rsid w:val="00574237"/>
    <w:rsid w:val="00574AB6"/>
    <w:rsid w:val="00575E82"/>
    <w:rsid w:val="00576C9E"/>
    <w:rsid w:val="00581657"/>
    <w:rsid w:val="00583D49"/>
    <w:rsid w:val="00585F8E"/>
    <w:rsid w:val="00590378"/>
    <w:rsid w:val="00592A2E"/>
    <w:rsid w:val="0059351D"/>
    <w:rsid w:val="0059490D"/>
    <w:rsid w:val="005962B2"/>
    <w:rsid w:val="005A0886"/>
    <w:rsid w:val="005A0B72"/>
    <w:rsid w:val="005A2F52"/>
    <w:rsid w:val="005B1DD8"/>
    <w:rsid w:val="005B27CB"/>
    <w:rsid w:val="005B4D76"/>
    <w:rsid w:val="005B6289"/>
    <w:rsid w:val="005B6CBE"/>
    <w:rsid w:val="005B795A"/>
    <w:rsid w:val="005C1535"/>
    <w:rsid w:val="005C2DB3"/>
    <w:rsid w:val="005C48BC"/>
    <w:rsid w:val="005C54E0"/>
    <w:rsid w:val="005C6A8E"/>
    <w:rsid w:val="005C6FB5"/>
    <w:rsid w:val="005C7137"/>
    <w:rsid w:val="005D2861"/>
    <w:rsid w:val="005D39BB"/>
    <w:rsid w:val="005D3BB9"/>
    <w:rsid w:val="005D4EFE"/>
    <w:rsid w:val="005D739B"/>
    <w:rsid w:val="005E01F3"/>
    <w:rsid w:val="005E039C"/>
    <w:rsid w:val="005E31E0"/>
    <w:rsid w:val="005E5081"/>
    <w:rsid w:val="005F2F77"/>
    <w:rsid w:val="006021BC"/>
    <w:rsid w:val="00602D91"/>
    <w:rsid w:val="00610C5C"/>
    <w:rsid w:val="00616BB9"/>
    <w:rsid w:val="00621E6A"/>
    <w:rsid w:val="00622273"/>
    <w:rsid w:val="00627C71"/>
    <w:rsid w:val="00630398"/>
    <w:rsid w:val="00634D5B"/>
    <w:rsid w:val="00635E0A"/>
    <w:rsid w:val="006364FA"/>
    <w:rsid w:val="00636872"/>
    <w:rsid w:val="006402C1"/>
    <w:rsid w:val="00640389"/>
    <w:rsid w:val="00640E78"/>
    <w:rsid w:val="006411CE"/>
    <w:rsid w:val="0064578D"/>
    <w:rsid w:val="00645DE2"/>
    <w:rsid w:val="00652531"/>
    <w:rsid w:val="00654F1F"/>
    <w:rsid w:val="00654F2F"/>
    <w:rsid w:val="006578C4"/>
    <w:rsid w:val="00663DEC"/>
    <w:rsid w:val="00666D4F"/>
    <w:rsid w:val="006672A8"/>
    <w:rsid w:val="00667456"/>
    <w:rsid w:val="00667D35"/>
    <w:rsid w:val="00672220"/>
    <w:rsid w:val="00673648"/>
    <w:rsid w:val="0067500C"/>
    <w:rsid w:val="006807B8"/>
    <w:rsid w:val="0068370A"/>
    <w:rsid w:val="00683FA5"/>
    <w:rsid w:val="00690394"/>
    <w:rsid w:val="00691724"/>
    <w:rsid w:val="00693544"/>
    <w:rsid w:val="00695F8A"/>
    <w:rsid w:val="006A08F5"/>
    <w:rsid w:val="006A0B68"/>
    <w:rsid w:val="006A213A"/>
    <w:rsid w:val="006A7EB9"/>
    <w:rsid w:val="006B06BF"/>
    <w:rsid w:val="006B2303"/>
    <w:rsid w:val="006B23D4"/>
    <w:rsid w:val="006C3748"/>
    <w:rsid w:val="006C5E8C"/>
    <w:rsid w:val="006E0088"/>
    <w:rsid w:val="006E5C6F"/>
    <w:rsid w:val="006E7101"/>
    <w:rsid w:val="006E774B"/>
    <w:rsid w:val="006F0226"/>
    <w:rsid w:val="006F028E"/>
    <w:rsid w:val="006F1873"/>
    <w:rsid w:val="006F1D51"/>
    <w:rsid w:val="006F6880"/>
    <w:rsid w:val="007000A9"/>
    <w:rsid w:val="00700E01"/>
    <w:rsid w:val="00703075"/>
    <w:rsid w:val="00703D2C"/>
    <w:rsid w:val="00704BF6"/>
    <w:rsid w:val="00705702"/>
    <w:rsid w:val="00707650"/>
    <w:rsid w:val="007076AC"/>
    <w:rsid w:val="00714F56"/>
    <w:rsid w:val="00717C06"/>
    <w:rsid w:val="00721A33"/>
    <w:rsid w:val="00721A48"/>
    <w:rsid w:val="00722057"/>
    <w:rsid w:val="00724DFF"/>
    <w:rsid w:val="0072524F"/>
    <w:rsid w:val="00725B78"/>
    <w:rsid w:val="007269AF"/>
    <w:rsid w:val="00730062"/>
    <w:rsid w:val="00734E4F"/>
    <w:rsid w:val="00735DD1"/>
    <w:rsid w:val="00737112"/>
    <w:rsid w:val="00741D6C"/>
    <w:rsid w:val="00742034"/>
    <w:rsid w:val="0074434D"/>
    <w:rsid w:val="0074699E"/>
    <w:rsid w:val="00753B79"/>
    <w:rsid w:val="00756481"/>
    <w:rsid w:val="00761E2E"/>
    <w:rsid w:val="00765A52"/>
    <w:rsid w:val="00765A6F"/>
    <w:rsid w:val="00765FD5"/>
    <w:rsid w:val="00766A98"/>
    <w:rsid w:val="00767F61"/>
    <w:rsid w:val="0077232A"/>
    <w:rsid w:val="00773810"/>
    <w:rsid w:val="00773824"/>
    <w:rsid w:val="00773CC7"/>
    <w:rsid w:val="00773FE5"/>
    <w:rsid w:val="00774FD2"/>
    <w:rsid w:val="007755EE"/>
    <w:rsid w:val="007759AE"/>
    <w:rsid w:val="00775ECC"/>
    <w:rsid w:val="00784241"/>
    <w:rsid w:val="00792061"/>
    <w:rsid w:val="00794D8C"/>
    <w:rsid w:val="00795965"/>
    <w:rsid w:val="00797C9C"/>
    <w:rsid w:val="00797FD3"/>
    <w:rsid w:val="007A2098"/>
    <w:rsid w:val="007A4C70"/>
    <w:rsid w:val="007A6159"/>
    <w:rsid w:val="007A654B"/>
    <w:rsid w:val="007A6565"/>
    <w:rsid w:val="007A74C1"/>
    <w:rsid w:val="007B2582"/>
    <w:rsid w:val="007B2D19"/>
    <w:rsid w:val="007B79AE"/>
    <w:rsid w:val="007C4A66"/>
    <w:rsid w:val="007C54A1"/>
    <w:rsid w:val="007D01AC"/>
    <w:rsid w:val="007D12F7"/>
    <w:rsid w:val="007D2CBE"/>
    <w:rsid w:val="007D38EF"/>
    <w:rsid w:val="007D644B"/>
    <w:rsid w:val="007E09B1"/>
    <w:rsid w:val="007E0B02"/>
    <w:rsid w:val="007E15CA"/>
    <w:rsid w:val="007E4AC9"/>
    <w:rsid w:val="007E62C6"/>
    <w:rsid w:val="007F0349"/>
    <w:rsid w:val="007F0937"/>
    <w:rsid w:val="007F0C47"/>
    <w:rsid w:val="007F205A"/>
    <w:rsid w:val="007F36CA"/>
    <w:rsid w:val="007F4D15"/>
    <w:rsid w:val="007F604E"/>
    <w:rsid w:val="007F7968"/>
    <w:rsid w:val="007F7F05"/>
    <w:rsid w:val="008003D4"/>
    <w:rsid w:val="00801A50"/>
    <w:rsid w:val="00802172"/>
    <w:rsid w:val="00802A51"/>
    <w:rsid w:val="0080779C"/>
    <w:rsid w:val="00811FC0"/>
    <w:rsid w:val="00813573"/>
    <w:rsid w:val="008139C2"/>
    <w:rsid w:val="00817108"/>
    <w:rsid w:val="0082053D"/>
    <w:rsid w:val="00820B47"/>
    <w:rsid w:val="00821B07"/>
    <w:rsid w:val="00823B1F"/>
    <w:rsid w:val="008246EE"/>
    <w:rsid w:val="00827205"/>
    <w:rsid w:val="00830D8A"/>
    <w:rsid w:val="00831BE4"/>
    <w:rsid w:val="00834374"/>
    <w:rsid w:val="00841D09"/>
    <w:rsid w:val="00843E2B"/>
    <w:rsid w:val="00844AA0"/>
    <w:rsid w:val="00845A35"/>
    <w:rsid w:val="00846144"/>
    <w:rsid w:val="008469BF"/>
    <w:rsid w:val="008536A8"/>
    <w:rsid w:val="008537B3"/>
    <w:rsid w:val="00853C60"/>
    <w:rsid w:val="008548E0"/>
    <w:rsid w:val="00857169"/>
    <w:rsid w:val="00857236"/>
    <w:rsid w:val="00857789"/>
    <w:rsid w:val="00857B70"/>
    <w:rsid w:val="00863B59"/>
    <w:rsid w:val="0086613F"/>
    <w:rsid w:val="00866C2F"/>
    <w:rsid w:val="00866ED7"/>
    <w:rsid w:val="008711C0"/>
    <w:rsid w:val="008726A0"/>
    <w:rsid w:val="0087672D"/>
    <w:rsid w:val="008776B0"/>
    <w:rsid w:val="00877781"/>
    <w:rsid w:val="00880021"/>
    <w:rsid w:val="00880497"/>
    <w:rsid w:val="00880677"/>
    <w:rsid w:val="00881B19"/>
    <w:rsid w:val="00883566"/>
    <w:rsid w:val="008839A7"/>
    <w:rsid w:val="00884400"/>
    <w:rsid w:val="008867E4"/>
    <w:rsid w:val="00886EB2"/>
    <w:rsid w:val="0089193C"/>
    <w:rsid w:val="00894979"/>
    <w:rsid w:val="00894A0E"/>
    <w:rsid w:val="00894AD0"/>
    <w:rsid w:val="008974C1"/>
    <w:rsid w:val="008A2640"/>
    <w:rsid w:val="008A34E3"/>
    <w:rsid w:val="008A656B"/>
    <w:rsid w:val="008B2234"/>
    <w:rsid w:val="008C0E4B"/>
    <w:rsid w:val="008C38A2"/>
    <w:rsid w:val="008C55BD"/>
    <w:rsid w:val="008C7734"/>
    <w:rsid w:val="008C7FB0"/>
    <w:rsid w:val="008D0994"/>
    <w:rsid w:val="008D1DF6"/>
    <w:rsid w:val="008D2A5E"/>
    <w:rsid w:val="008E12C1"/>
    <w:rsid w:val="008E2389"/>
    <w:rsid w:val="008E2A4A"/>
    <w:rsid w:val="008E359F"/>
    <w:rsid w:val="008E50DC"/>
    <w:rsid w:val="008E5464"/>
    <w:rsid w:val="008E69A8"/>
    <w:rsid w:val="008F00AD"/>
    <w:rsid w:val="008F0EC3"/>
    <w:rsid w:val="0090103C"/>
    <w:rsid w:val="00901E04"/>
    <w:rsid w:val="00904C27"/>
    <w:rsid w:val="009078F8"/>
    <w:rsid w:val="009114CE"/>
    <w:rsid w:val="00912AE6"/>
    <w:rsid w:val="00916546"/>
    <w:rsid w:val="00917960"/>
    <w:rsid w:val="00920F9A"/>
    <w:rsid w:val="00926F91"/>
    <w:rsid w:val="00927942"/>
    <w:rsid w:val="009330BC"/>
    <w:rsid w:val="009343ED"/>
    <w:rsid w:val="00934D0C"/>
    <w:rsid w:val="00936842"/>
    <w:rsid w:val="00940C90"/>
    <w:rsid w:val="00944C10"/>
    <w:rsid w:val="00950B3E"/>
    <w:rsid w:val="00953174"/>
    <w:rsid w:val="009533D1"/>
    <w:rsid w:val="00956985"/>
    <w:rsid w:val="00962387"/>
    <w:rsid w:val="0096334B"/>
    <w:rsid w:val="0096416E"/>
    <w:rsid w:val="00964298"/>
    <w:rsid w:val="00966353"/>
    <w:rsid w:val="00967BE0"/>
    <w:rsid w:val="009726DF"/>
    <w:rsid w:val="0097455D"/>
    <w:rsid w:val="009822A3"/>
    <w:rsid w:val="00984ADA"/>
    <w:rsid w:val="00984F57"/>
    <w:rsid w:val="009864AC"/>
    <w:rsid w:val="00987419"/>
    <w:rsid w:val="0098753E"/>
    <w:rsid w:val="009A0529"/>
    <w:rsid w:val="009A30EB"/>
    <w:rsid w:val="009A415F"/>
    <w:rsid w:val="009A4A31"/>
    <w:rsid w:val="009A6DA0"/>
    <w:rsid w:val="009B0CC9"/>
    <w:rsid w:val="009B2CAE"/>
    <w:rsid w:val="009B417B"/>
    <w:rsid w:val="009B5470"/>
    <w:rsid w:val="009B5E42"/>
    <w:rsid w:val="009B6B3F"/>
    <w:rsid w:val="009B7AAE"/>
    <w:rsid w:val="009C21A5"/>
    <w:rsid w:val="009C2BA9"/>
    <w:rsid w:val="009C6ECA"/>
    <w:rsid w:val="009D067C"/>
    <w:rsid w:val="009D0726"/>
    <w:rsid w:val="009D1C84"/>
    <w:rsid w:val="009D5737"/>
    <w:rsid w:val="009D714B"/>
    <w:rsid w:val="009E04DE"/>
    <w:rsid w:val="009E3D71"/>
    <w:rsid w:val="009E40EC"/>
    <w:rsid w:val="009E422F"/>
    <w:rsid w:val="009E5144"/>
    <w:rsid w:val="009E5A38"/>
    <w:rsid w:val="009E60AE"/>
    <w:rsid w:val="009E62AA"/>
    <w:rsid w:val="009F69F2"/>
    <w:rsid w:val="00A00AE3"/>
    <w:rsid w:val="00A0779D"/>
    <w:rsid w:val="00A11A04"/>
    <w:rsid w:val="00A11A38"/>
    <w:rsid w:val="00A1313A"/>
    <w:rsid w:val="00A13C83"/>
    <w:rsid w:val="00A13DD7"/>
    <w:rsid w:val="00A17512"/>
    <w:rsid w:val="00A1774C"/>
    <w:rsid w:val="00A214AC"/>
    <w:rsid w:val="00A25073"/>
    <w:rsid w:val="00A2586F"/>
    <w:rsid w:val="00A27121"/>
    <w:rsid w:val="00A30407"/>
    <w:rsid w:val="00A3158D"/>
    <w:rsid w:val="00A32CB2"/>
    <w:rsid w:val="00A34B00"/>
    <w:rsid w:val="00A36AD1"/>
    <w:rsid w:val="00A40A89"/>
    <w:rsid w:val="00A44DFB"/>
    <w:rsid w:val="00A462F1"/>
    <w:rsid w:val="00A468E4"/>
    <w:rsid w:val="00A51284"/>
    <w:rsid w:val="00A523C2"/>
    <w:rsid w:val="00A5288F"/>
    <w:rsid w:val="00A53165"/>
    <w:rsid w:val="00A55804"/>
    <w:rsid w:val="00A60C8A"/>
    <w:rsid w:val="00A628B3"/>
    <w:rsid w:val="00A71529"/>
    <w:rsid w:val="00A72411"/>
    <w:rsid w:val="00A72AB1"/>
    <w:rsid w:val="00A72E25"/>
    <w:rsid w:val="00A73A14"/>
    <w:rsid w:val="00A83D95"/>
    <w:rsid w:val="00A86E30"/>
    <w:rsid w:val="00A87E8C"/>
    <w:rsid w:val="00A91720"/>
    <w:rsid w:val="00A948A5"/>
    <w:rsid w:val="00A975DD"/>
    <w:rsid w:val="00AA1188"/>
    <w:rsid w:val="00AA447C"/>
    <w:rsid w:val="00AA55E3"/>
    <w:rsid w:val="00AB1FEB"/>
    <w:rsid w:val="00AB2CAA"/>
    <w:rsid w:val="00AB6F6C"/>
    <w:rsid w:val="00AC2187"/>
    <w:rsid w:val="00AC2C5B"/>
    <w:rsid w:val="00AC5CB0"/>
    <w:rsid w:val="00AD0469"/>
    <w:rsid w:val="00AD24B5"/>
    <w:rsid w:val="00AD2801"/>
    <w:rsid w:val="00AD74F9"/>
    <w:rsid w:val="00AE1B38"/>
    <w:rsid w:val="00AE1BE3"/>
    <w:rsid w:val="00AE1E55"/>
    <w:rsid w:val="00AE3BE2"/>
    <w:rsid w:val="00AE583B"/>
    <w:rsid w:val="00AF113C"/>
    <w:rsid w:val="00AF2323"/>
    <w:rsid w:val="00AF33D1"/>
    <w:rsid w:val="00AF4C9D"/>
    <w:rsid w:val="00AF4EBC"/>
    <w:rsid w:val="00AF7745"/>
    <w:rsid w:val="00B0099C"/>
    <w:rsid w:val="00B01A70"/>
    <w:rsid w:val="00B03628"/>
    <w:rsid w:val="00B036D0"/>
    <w:rsid w:val="00B0495D"/>
    <w:rsid w:val="00B04ADE"/>
    <w:rsid w:val="00B10793"/>
    <w:rsid w:val="00B12411"/>
    <w:rsid w:val="00B15886"/>
    <w:rsid w:val="00B17B6C"/>
    <w:rsid w:val="00B17D2A"/>
    <w:rsid w:val="00B20AA6"/>
    <w:rsid w:val="00B21AE5"/>
    <w:rsid w:val="00B22B0E"/>
    <w:rsid w:val="00B24F23"/>
    <w:rsid w:val="00B252DF"/>
    <w:rsid w:val="00B25D84"/>
    <w:rsid w:val="00B30F1F"/>
    <w:rsid w:val="00B31D76"/>
    <w:rsid w:val="00B35D1D"/>
    <w:rsid w:val="00B37C37"/>
    <w:rsid w:val="00B40A62"/>
    <w:rsid w:val="00B41DA7"/>
    <w:rsid w:val="00B43770"/>
    <w:rsid w:val="00B464BA"/>
    <w:rsid w:val="00B46A35"/>
    <w:rsid w:val="00B504CA"/>
    <w:rsid w:val="00B517B7"/>
    <w:rsid w:val="00B53C0C"/>
    <w:rsid w:val="00B53EDA"/>
    <w:rsid w:val="00B54DA5"/>
    <w:rsid w:val="00B63731"/>
    <w:rsid w:val="00B63D62"/>
    <w:rsid w:val="00B64064"/>
    <w:rsid w:val="00B644E9"/>
    <w:rsid w:val="00B65D06"/>
    <w:rsid w:val="00B65FA2"/>
    <w:rsid w:val="00B6601A"/>
    <w:rsid w:val="00B678CB"/>
    <w:rsid w:val="00B72897"/>
    <w:rsid w:val="00B73312"/>
    <w:rsid w:val="00B75AC9"/>
    <w:rsid w:val="00B77683"/>
    <w:rsid w:val="00B805C7"/>
    <w:rsid w:val="00B80C1A"/>
    <w:rsid w:val="00B82D16"/>
    <w:rsid w:val="00B848D6"/>
    <w:rsid w:val="00B85D22"/>
    <w:rsid w:val="00B93077"/>
    <w:rsid w:val="00B932F6"/>
    <w:rsid w:val="00B9556B"/>
    <w:rsid w:val="00B95B37"/>
    <w:rsid w:val="00B964C0"/>
    <w:rsid w:val="00BA010F"/>
    <w:rsid w:val="00BA05FA"/>
    <w:rsid w:val="00BA096F"/>
    <w:rsid w:val="00BA2E9B"/>
    <w:rsid w:val="00BA3D04"/>
    <w:rsid w:val="00BA6DB7"/>
    <w:rsid w:val="00BA79DE"/>
    <w:rsid w:val="00BA7A12"/>
    <w:rsid w:val="00BB4C38"/>
    <w:rsid w:val="00BB56A9"/>
    <w:rsid w:val="00BB72C7"/>
    <w:rsid w:val="00BC2049"/>
    <w:rsid w:val="00BC28F4"/>
    <w:rsid w:val="00BC424A"/>
    <w:rsid w:val="00BC6293"/>
    <w:rsid w:val="00BC6B83"/>
    <w:rsid w:val="00BC6BC4"/>
    <w:rsid w:val="00BD01EF"/>
    <w:rsid w:val="00BD2882"/>
    <w:rsid w:val="00BD69FE"/>
    <w:rsid w:val="00BD7130"/>
    <w:rsid w:val="00BD71F7"/>
    <w:rsid w:val="00BD7B41"/>
    <w:rsid w:val="00BE118A"/>
    <w:rsid w:val="00BE5B22"/>
    <w:rsid w:val="00BF0316"/>
    <w:rsid w:val="00BF4024"/>
    <w:rsid w:val="00BF6302"/>
    <w:rsid w:val="00BF6BE4"/>
    <w:rsid w:val="00BF729E"/>
    <w:rsid w:val="00BF7839"/>
    <w:rsid w:val="00C01C60"/>
    <w:rsid w:val="00C020F2"/>
    <w:rsid w:val="00C03C2D"/>
    <w:rsid w:val="00C053BB"/>
    <w:rsid w:val="00C066EF"/>
    <w:rsid w:val="00C07F0F"/>
    <w:rsid w:val="00C102EC"/>
    <w:rsid w:val="00C166DA"/>
    <w:rsid w:val="00C173C4"/>
    <w:rsid w:val="00C20516"/>
    <w:rsid w:val="00C31CB2"/>
    <w:rsid w:val="00C369AC"/>
    <w:rsid w:val="00C3704F"/>
    <w:rsid w:val="00C40490"/>
    <w:rsid w:val="00C40E71"/>
    <w:rsid w:val="00C41A3B"/>
    <w:rsid w:val="00C41C16"/>
    <w:rsid w:val="00C441FC"/>
    <w:rsid w:val="00C47BB0"/>
    <w:rsid w:val="00C53CAD"/>
    <w:rsid w:val="00C56AAB"/>
    <w:rsid w:val="00C579FD"/>
    <w:rsid w:val="00C60822"/>
    <w:rsid w:val="00C65068"/>
    <w:rsid w:val="00C67FBE"/>
    <w:rsid w:val="00C700C2"/>
    <w:rsid w:val="00C71CC2"/>
    <w:rsid w:val="00C742A1"/>
    <w:rsid w:val="00C748DF"/>
    <w:rsid w:val="00C74D67"/>
    <w:rsid w:val="00C75768"/>
    <w:rsid w:val="00C76BB5"/>
    <w:rsid w:val="00C82765"/>
    <w:rsid w:val="00C84DA4"/>
    <w:rsid w:val="00C9134A"/>
    <w:rsid w:val="00C91D8C"/>
    <w:rsid w:val="00C935B6"/>
    <w:rsid w:val="00C94462"/>
    <w:rsid w:val="00C9556E"/>
    <w:rsid w:val="00C95ED3"/>
    <w:rsid w:val="00CA4CDA"/>
    <w:rsid w:val="00CA67E9"/>
    <w:rsid w:val="00CA7369"/>
    <w:rsid w:val="00CB18A0"/>
    <w:rsid w:val="00CB26F1"/>
    <w:rsid w:val="00CB3073"/>
    <w:rsid w:val="00CB3077"/>
    <w:rsid w:val="00CB3A28"/>
    <w:rsid w:val="00CB79FF"/>
    <w:rsid w:val="00CB7AA5"/>
    <w:rsid w:val="00CC28EA"/>
    <w:rsid w:val="00CC38DC"/>
    <w:rsid w:val="00CC5E2F"/>
    <w:rsid w:val="00CD23A4"/>
    <w:rsid w:val="00CD2490"/>
    <w:rsid w:val="00CD42BB"/>
    <w:rsid w:val="00CD4D8A"/>
    <w:rsid w:val="00CD65AD"/>
    <w:rsid w:val="00CD663B"/>
    <w:rsid w:val="00CE09B8"/>
    <w:rsid w:val="00CE2EEE"/>
    <w:rsid w:val="00CE4CFA"/>
    <w:rsid w:val="00CE6DC0"/>
    <w:rsid w:val="00CE7E17"/>
    <w:rsid w:val="00CF3390"/>
    <w:rsid w:val="00CF6591"/>
    <w:rsid w:val="00CF6E6C"/>
    <w:rsid w:val="00D047EC"/>
    <w:rsid w:val="00D05DAA"/>
    <w:rsid w:val="00D069A6"/>
    <w:rsid w:val="00D10B08"/>
    <w:rsid w:val="00D1188B"/>
    <w:rsid w:val="00D118B0"/>
    <w:rsid w:val="00D11B6E"/>
    <w:rsid w:val="00D13C5A"/>
    <w:rsid w:val="00D14D1E"/>
    <w:rsid w:val="00D16DA2"/>
    <w:rsid w:val="00D20688"/>
    <w:rsid w:val="00D214E1"/>
    <w:rsid w:val="00D2212C"/>
    <w:rsid w:val="00D237C6"/>
    <w:rsid w:val="00D24186"/>
    <w:rsid w:val="00D268ED"/>
    <w:rsid w:val="00D3010D"/>
    <w:rsid w:val="00D3101D"/>
    <w:rsid w:val="00D315F0"/>
    <w:rsid w:val="00D329E0"/>
    <w:rsid w:val="00D32E9D"/>
    <w:rsid w:val="00D32F9E"/>
    <w:rsid w:val="00D343FB"/>
    <w:rsid w:val="00D36C39"/>
    <w:rsid w:val="00D37F7C"/>
    <w:rsid w:val="00D42788"/>
    <w:rsid w:val="00D4431D"/>
    <w:rsid w:val="00D459B9"/>
    <w:rsid w:val="00D4627E"/>
    <w:rsid w:val="00D530D9"/>
    <w:rsid w:val="00D56B3A"/>
    <w:rsid w:val="00D575C6"/>
    <w:rsid w:val="00D6049A"/>
    <w:rsid w:val="00D6300A"/>
    <w:rsid w:val="00D633B7"/>
    <w:rsid w:val="00D65A2D"/>
    <w:rsid w:val="00D66E30"/>
    <w:rsid w:val="00D66EBA"/>
    <w:rsid w:val="00D70FB1"/>
    <w:rsid w:val="00D75629"/>
    <w:rsid w:val="00D77ED1"/>
    <w:rsid w:val="00D8139D"/>
    <w:rsid w:val="00D825FD"/>
    <w:rsid w:val="00D845E2"/>
    <w:rsid w:val="00D914D9"/>
    <w:rsid w:val="00D91675"/>
    <w:rsid w:val="00D93D84"/>
    <w:rsid w:val="00DA146F"/>
    <w:rsid w:val="00DA72F8"/>
    <w:rsid w:val="00DA7E31"/>
    <w:rsid w:val="00DB15FB"/>
    <w:rsid w:val="00DB27C8"/>
    <w:rsid w:val="00DB53B0"/>
    <w:rsid w:val="00DC5A12"/>
    <w:rsid w:val="00DC6796"/>
    <w:rsid w:val="00DD16FA"/>
    <w:rsid w:val="00DD1991"/>
    <w:rsid w:val="00DD1CD0"/>
    <w:rsid w:val="00DD20CF"/>
    <w:rsid w:val="00DD2EBA"/>
    <w:rsid w:val="00DD33DE"/>
    <w:rsid w:val="00DD4B15"/>
    <w:rsid w:val="00DD5A77"/>
    <w:rsid w:val="00DD6D1B"/>
    <w:rsid w:val="00DD6E3D"/>
    <w:rsid w:val="00DD7F4A"/>
    <w:rsid w:val="00DE10F7"/>
    <w:rsid w:val="00DE1106"/>
    <w:rsid w:val="00DE3CD4"/>
    <w:rsid w:val="00DE628D"/>
    <w:rsid w:val="00DE6A76"/>
    <w:rsid w:val="00DF1061"/>
    <w:rsid w:val="00DF37A5"/>
    <w:rsid w:val="00DF4FA2"/>
    <w:rsid w:val="00DF5A13"/>
    <w:rsid w:val="00DF7587"/>
    <w:rsid w:val="00E00AA5"/>
    <w:rsid w:val="00E012B2"/>
    <w:rsid w:val="00E044D6"/>
    <w:rsid w:val="00E1544B"/>
    <w:rsid w:val="00E237EE"/>
    <w:rsid w:val="00E27D41"/>
    <w:rsid w:val="00E339C3"/>
    <w:rsid w:val="00E376D8"/>
    <w:rsid w:val="00E40FC4"/>
    <w:rsid w:val="00E42E64"/>
    <w:rsid w:val="00E435EA"/>
    <w:rsid w:val="00E43EDD"/>
    <w:rsid w:val="00E45CB8"/>
    <w:rsid w:val="00E522F1"/>
    <w:rsid w:val="00E523A7"/>
    <w:rsid w:val="00E52E4F"/>
    <w:rsid w:val="00E5562C"/>
    <w:rsid w:val="00E5649E"/>
    <w:rsid w:val="00E6226A"/>
    <w:rsid w:val="00E630A4"/>
    <w:rsid w:val="00E64752"/>
    <w:rsid w:val="00E64AE1"/>
    <w:rsid w:val="00E64D4D"/>
    <w:rsid w:val="00E6542C"/>
    <w:rsid w:val="00E662BA"/>
    <w:rsid w:val="00E6697C"/>
    <w:rsid w:val="00E669C9"/>
    <w:rsid w:val="00E67527"/>
    <w:rsid w:val="00E7416C"/>
    <w:rsid w:val="00E74E99"/>
    <w:rsid w:val="00E80496"/>
    <w:rsid w:val="00E80661"/>
    <w:rsid w:val="00E81B79"/>
    <w:rsid w:val="00E822D1"/>
    <w:rsid w:val="00E82C8B"/>
    <w:rsid w:val="00E83D89"/>
    <w:rsid w:val="00E83F73"/>
    <w:rsid w:val="00E84577"/>
    <w:rsid w:val="00E8731E"/>
    <w:rsid w:val="00E920BF"/>
    <w:rsid w:val="00E926E2"/>
    <w:rsid w:val="00E92830"/>
    <w:rsid w:val="00E92BDB"/>
    <w:rsid w:val="00E94CD1"/>
    <w:rsid w:val="00E95361"/>
    <w:rsid w:val="00E95C2E"/>
    <w:rsid w:val="00EA0C7B"/>
    <w:rsid w:val="00EA4E29"/>
    <w:rsid w:val="00EA4F13"/>
    <w:rsid w:val="00EB2D18"/>
    <w:rsid w:val="00EB33B1"/>
    <w:rsid w:val="00EB4DCE"/>
    <w:rsid w:val="00EC217C"/>
    <w:rsid w:val="00EC35FE"/>
    <w:rsid w:val="00EC38E2"/>
    <w:rsid w:val="00EC4DB3"/>
    <w:rsid w:val="00EC5760"/>
    <w:rsid w:val="00ED1407"/>
    <w:rsid w:val="00ED231C"/>
    <w:rsid w:val="00ED7301"/>
    <w:rsid w:val="00EE0CC5"/>
    <w:rsid w:val="00EE246B"/>
    <w:rsid w:val="00EE4580"/>
    <w:rsid w:val="00EE4DCC"/>
    <w:rsid w:val="00EF1D72"/>
    <w:rsid w:val="00EF6718"/>
    <w:rsid w:val="00EF70DC"/>
    <w:rsid w:val="00EF74FC"/>
    <w:rsid w:val="00F00DDE"/>
    <w:rsid w:val="00F01020"/>
    <w:rsid w:val="00F014FD"/>
    <w:rsid w:val="00F11074"/>
    <w:rsid w:val="00F144C5"/>
    <w:rsid w:val="00F22082"/>
    <w:rsid w:val="00F233E8"/>
    <w:rsid w:val="00F24855"/>
    <w:rsid w:val="00F26F26"/>
    <w:rsid w:val="00F26FF7"/>
    <w:rsid w:val="00F30818"/>
    <w:rsid w:val="00F3162E"/>
    <w:rsid w:val="00F31E43"/>
    <w:rsid w:val="00F32A09"/>
    <w:rsid w:val="00F33A88"/>
    <w:rsid w:val="00F424BE"/>
    <w:rsid w:val="00F457BB"/>
    <w:rsid w:val="00F45C3B"/>
    <w:rsid w:val="00F468F5"/>
    <w:rsid w:val="00F46CBC"/>
    <w:rsid w:val="00F51AC8"/>
    <w:rsid w:val="00F54086"/>
    <w:rsid w:val="00F54B58"/>
    <w:rsid w:val="00F57936"/>
    <w:rsid w:val="00F60DF9"/>
    <w:rsid w:val="00F61D39"/>
    <w:rsid w:val="00F64B93"/>
    <w:rsid w:val="00F65C90"/>
    <w:rsid w:val="00F65D51"/>
    <w:rsid w:val="00F675E9"/>
    <w:rsid w:val="00F717C5"/>
    <w:rsid w:val="00F71E43"/>
    <w:rsid w:val="00F726AD"/>
    <w:rsid w:val="00F73B20"/>
    <w:rsid w:val="00F805B1"/>
    <w:rsid w:val="00F826FF"/>
    <w:rsid w:val="00F83059"/>
    <w:rsid w:val="00F835F4"/>
    <w:rsid w:val="00F844B3"/>
    <w:rsid w:val="00F84AE8"/>
    <w:rsid w:val="00F86ED6"/>
    <w:rsid w:val="00F90379"/>
    <w:rsid w:val="00F90BE7"/>
    <w:rsid w:val="00F92F67"/>
    <w:rsid w:val="00F94890"/>
    <w:rsid w:val="00F94B0E"/>
    <w:rsid w:val="00F94F0E"/>
    <w:rsid w:val="00F95398"/>
    <w:rsid w:val="00FA1ABF"/>
    <w:rsid w:val="00FA2AD6"/>
    <w:rsid w:val="00FA75E4"/>
    <w:rsid w:val="00FB0787"/>
    <w:rsid w:val="00FB2B9F"/>
    <w:rsid w:val="00FB5729"/>
    <w:rsid w:val="00FC0516"/>
    <w:rsid w:val="00FC18C4"/>
    <w:rsid w:val="00FC2E42"/>
    <w:rsid w:val="00FC5DBA"/>
    <w:rsid w:val="00FC64AD"/>
    <w:rsid w:val="00FC7909"/>
    <w:rsid w:val="00FD102A"/>
    <w:rsid w:val="00FD5180"/>
    <w:rsid w:val="00FD5629"/>
    <w:rsid w:val="00FD7AB6"/>
    <w:rsid w:val="00FE180F"/>
    <w:rsid w:val="00FE3D03"/>
    <w:rsid w:val="00FE5925"/>
    <w:rsid w:val="00FE6CA6"/>
    <w:rsid w:val="00FF6881"/>
    <w:rsid w:val="00FF7C93"/>
    <w:rsid w:val="00FF7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861F5"/>
  <w15:chartTrackingRefBased/>
  <w15:docId w15:val="{D979DB95-0BA3-40E7-B17E-007CF2B0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04CA"/>
    <w:pPr>
      <w:spacing w:after="200" w:line="276" w:lineRule="auto"/>
    </w:pPr>
    <w:rPr>
      <w:rFonts w:eastAsiaTheme="minorEastAsia"/>
      <w:lang w:eastAsia="ru-RU"/>
    </w:rPr>
  </w:style>
  <w:style w:type="paragraph" w:styleId="1">
    <w:name w:val="heading 1"/>
    <w:basedOn w:val="a"/>
    <w:next w:val="a"/>
    <w:link w:val="10"/>
    <w:uiPriority w:val="9"/>
    <w:qFormat/>
    <w:rsid w:val="006917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E822D1"/>
    <w:pPr>
      <w:keepNext/>
      <w:keepLines/>
      <w:spacing w:before="80" w:after="40"/>
      <w:outlineLvl w:val="3"/>
    </w:pPr>
    <w:rPr>
      <w:rFonts w:eastAsiaTheme="majorEastAsia"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504C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маркированный,Перечисление,Heading1,Colorful List - Accent 11,Bullet List,FooterText,numbered,List Paragraph,Bullets before,Elenco Normale,Абзац с отступом,Список 1,Средняя сетка 1 - Акцент 21,N_List Paragraph,References,Akapit z listą BS"/>
    <w:basedOn w:val="a"/>
    <w:link w:val="a5"/>
    <w:uiPriority w:val="34"/>
    <w:qFormat/>
    <w:rsid w:val="00B504CA"/>
    <w:pPr>
      <w:ind w:left="720"/>
      <w:contextualSpacing/>
    </w:pPr>
    <w:rPr>
      <w:rFonts w:ascii="Calibri" w:eastAsia="Calibri" w:hAnsi="Calibri" w:cs="Times New Roman"/>
      <w:lang w:eastAsia="en-US"/>
    </w:rPr>
  </w:style>
  <w:style w:type="character" w:customStyle="1" w:styleId="a5">
    <w:name w:val="Абзац списка Знак"/>
    <w:aliases w:val="маркированный Знак,Перечисление Знак,Heading1 Знак,Colorful List - Accent 11 Знак,Bullet List Знак,FooterText Знак,numbered Знак,List Paragraph Знак,Bullets before Знак,Elenco Normale Знак,Абзац с отступом Знак,Список 1 Знак"/>
    <w:link w:val="a4"/>
    <w:uiPriority w:val="34"/>
    <w:qFormat/>
    <w:rsid w:val="00B504CA"/>
    <w:rPr>
      <w:rFonts w:ascii="Calibri" w:eastAsia="Calibri" w:hAnsi="Calibri" w:cs="Times New Roman"/>
    </w:rPr>
  </w:style>
  <w:style w:type="paragraph" w:customStyle="1" w:styleId="pj">
    <w:name w:val="pj"/>
    <w:basedOn w:val="a"/>
    <w:qFormat/>
    <w:rsid w:val="00B504CA"/>
    <w:pPr>
      <w:spacing w:after="0" w:line="240" w:lineRule="auto"/>
      <w:ind w:firstLine="400"/>
      <w:jc w:val="both"/>
    </w:pPr>
    <w:rPr>
      <w:rFonts w:ascii="Times New Roman" w:hAnsi="Times New Roman" w:cs="Times New Roman"/>
      <w:color w:val="000000"/>
      <w:sz w:val="24"/>
      <w:szCs w:val="24"/>
    </w:rPr>
  </w:style>
  <w:style w:type="paragraph" w:customStyle="1" w:styleId="pc">
    <w:name w:val="pc"/>
    <w:basedOn w:val="a"/>
    <w:qFormat/>
    <w:rsid w:val="00B504CA"/>
    <w:pPr>
      <w:spacing w:after="0" w:line="240" w:lineRule="auto"/>
      <w:jc w:val="center"/>
    </w:pPr>
    <w:rPr>
      <w:rFonts w:ascii="Times New Roman" w:hAnsi="Times New Roman" w:cs="Times New Roman"/>
      <w:color w:val="000000"/>
      <w:sz w:val="24"/>
      <w:szCs w:val="24"/>
    </w:rPr>
  </w:style>
  <w:style w:type="character" w:customStyle="1" w:styleId="s1">
    <w:name w:val="s1"/>
    <w:basedOn w:val="a0"/>
    <w:rsid w:val="00B504CA"/>
    <w:rPr>
      <w:rFonts w:ascii="Times New Roman" w:hAnsi="Times New Roman" w:cs="Times New Roman" w:hint="default"/>
      <w:b/>
      <w:bCs/>
      <w:color w:val="000000"/>
    </w:rPr>
  </w:style>
  <w:style w:type="character" w:customStyle="1" w:styleId="s0">
    <w:name w:val="s0"/>
    <w:basedOn w:val="a0"/>
    <w:rsid w:val="00693544"/>
    <w:rPr>
      <w:rFonts w:ascii="Times New Roman" w:hAnsi="Times New Roman" w:cs="Times New Roman" w:hint="default"/>
      <w:b w:val="0"/>
      <w:bCs w:val="0"/>
      <w:i w:val="0"/>
      <w:iCs w:val="0"/>
      <w:color w:val="000000"/>
    </w:rPr>
  </w:style>
  <w:style w:type="paragraph" w:styleId="a6">
    <w:name w:val="Balloon Text"/>
    <w:basedOn w:val="a"/>
    <w:link w:val="a7"/>
    <w:uiPriority w:val="99"/>
    <w:semiHidden/>
    <w:unhideWhenUsed/>
    <w:rsid w:val="007E15C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E15CA"/>
    <w:rPr>
      <w:rFonts w:ascii="Segoe UI" w:eastAsiaTheme="minorEastAsia" w:hAnsi="Segoe UI" w:cs="Segoe UI"/>
      <w:sz w:val="18"/>
      <w:szCs w:val="18"/>
      <w:lang w:eastAsia="ru-RU"/>
    </w:rPr>
  </w:style>
  <w:style w:type="paragraph" w:styleId="a8">
    <w:name w:val="header"/>
    <w:basedOn w:val="a"/>
    <w:link w:val="a9"/>
    <w:uiPriority w:val="99"/>
    <w:unhideWhenUsed/>
    <w:rsid w:val="00574AB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74AB6"/>
    <w:rPr>
      <w:rFonts w:eastAsiaTheme="minorEastAsia"/>
      <w:lang w:eastAsia="ru-RU"/>
    </w:rPr>
  </w:style>
  <w:style w:type="paragraph" w:styleId="aa">
    <w:name w:val="footer"/>
    <w:basedOn w:val="a"/>
    <w:link w:val="ab"/>
    <w:uiPriority w:val="99"/>
    <w:unhideWhenUsed/>
    <w:rsid w:val="00574AB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74AB6"/>
    <w:rPr>
      <w:rFonts w:eastAsiaTheme="minorEastAsia"/>
      <w:lang w:eastAsia="ru-RU"/>
    </w:rPr>
  </w:style>
  <w:style w:type="paragraph" w:customStyle="1" w:styleId="pji">
    <w:name w:val="pji"/>
    <w:basedOn w:val="a"/>
    <w:qFormat/>
    <w:rsid w:val="00A30407"/>
    <w:pPr>
      <w:spacing w:after="0" w:line="240" w:lineRule="auto"/>
      <w:jc w:val="both"/>
    </w:pPr>
    <w:rPr>
      <w:rFonts w:ascii="Times New Roman" w:hAnsi="Times New Roman" w:cs="Times New Roman"/>
      <w:color w:val="000000"/>
      <w:sz w:val="24"/>
      <w:szCs w:val="24"/>
    </w:rPr>
  </w:style>
  <w:style w:type="paragraph" w:styleId="ac">
    <w:name w:val="Normal (Web)"/>
    <w:basedOn w:val="a"/>
    <w:uiPriority w:val="99"/>
    <w:semiHidden/>
    <w:unhideWhenUsed/>
    <w:rsid w:val="00DE1106"/>
    <w:pPr>
      <w:spacing w:after="0" w:line="240" w:lineRule="auto"/>
    </w:pPr>
    <w:rPr>
      <w:rFonts w:ascii="Times New Roman" w:hAnsi="Times New Roman" w:cs="Times New Roman"/>
      <w:color w:val="000000"/>
      <w:sz w:val="24"/>
      <w:szCs w:val="24"/>
    </w:rPr>
  </w:style>
  <w:style w:type="character" w:styleId="ad">
    <w:name w:val="annotation reference"/>
    <w:basedOn w:val="a0"/>
    <w:uiPriority w:val="99"/>
    <w:semiHidden/>
    <w:unhideWhenUsed/>
    <w:rsid w:val="007C4A66"/>
    <w:rPr>
      <w:sz w:val="16"/>
      <w:szCs w:val="16"/>
    </w:rPr>
  </w:style>
  <w:style w:type="paragraph" w:styleId="ae">
    <w:name w:val="annotation text"/>
    <w:basedOn w:val="a"/>
    <w:link w:val="af"/>
    <w:uiPriority w:val="99"/>
    <w:semiHidden/>
    <w:unhideWhenUsed/>
    <w:rsid w:val="007C4A66"/>
    <w:pPr>
      <w:spacing w:line="240" w:lineRule="auto"/>
    </w:pPr>
    <w:rPr>
      <w:sz w:val="20"/>
      <w:szCs w:val="20"/>
    </w:rPr>
  </w:style>
  <w:style w:type="character" w:customStyle="1" w:styleId="af">
    <w:name w:val="Текст примечания Знак"/>
    <w:basedOn w:val="a0"/>
    <w:link w:val="ae"/>
    <w:uiPriority w:val="99"/>
    <w:semiHidden/>
    <w:rsid w:val="007C4A66"/>
    <w:rPr>
      <w:rFonts w:eastAsiaTheme="minorEastAsia"/>
      <w:sz w:val="20"/>
      <w:szCs w:val="20"/>
      <w:lang w:eastAsia="ru-RU"/>
    </w:rPr>
  </w:style>
  <w:style w:type="paragraph" w:styleId="af0">
    <w:name w:val="annotation subject"/>
    <w:basedOn w:val="ae"/>
    <w:next w:val="ae"/>
    <w:link w:val="af1"/>
    <w:uiPriority w:val="99"/>
    <w:semiHidden/>
    <w:unhideWhenUsed/>
    <w:rsid w:val="007C4A66"/>
    <w:rPr>
      <w:b/>
      <w:bCs/>
    </w:rPr>
  </w:style>
  <w:style w:type="character" w:customStyle="1" w:styleId="af1">
    <w:name w:val="Тема примечания Знак"/>
    <w:basedOn w:val="af"/>
    <w:link w:val="af0"/>
    <w:uiPriority w:val="99"/>
    <w:semiHidden/>
    <w:rsid w:val="007C4A66"/>
    <w:rPr>
      <w:rFonts w:eastAsiaTheme="minorEastAsia"/>
      <w:b/>
      <w:bCs/>
      <w:sz w:val="20"/>
      <w:szCs w:val="20"/>
      <w:lang w:eastAsia="ru-RU"/>
    </w:rPr>
  </w:style>
  <w:style w:type="paragraph" w:customStyle="1" w:styleId="pr">
    <w:name w:val="pr"/>
    <w:basedOn w:val="a"/>
    <w:qFormat/>
    <w:rsid w:val="005962B2"/>
    <w:pPr>
      <w:spacing w:after="0" w:line="240" w:lineRule="auto"/>
      <w:jc w:val="right"/>
    </w:pPr>
    <w:rPr>
      <w:rFonts w:ascii="Times New Roman" w:hAnsi="Times New Roman" w:cs="Times New Roman"/>
      <w:color w:val="000000"/>
      <w:sz w:val="24"/>
      <w:szCs w:val="24"/>
    </w:rPr>
  </w:style>
  <w:style w:type="paragraph" w:customStyle="1" w:styleId="p">
    <w:name w:val="p"/>
    <w:basedOn w:val="a"/>
    <w:rsid w:val="005962B2"/>
    <w:pPr>
      <w:spacing w:after="0" w:line="240" w:lineRule="auto"/>
    </w:pPr>
    <w:rPr>
      <w:rFonts w:ascii="Times New Roman" w:hAnsi="Times New Roman" w:cs="Times New Roman"/>
      <w:color w:val="000000"/>
      <w:sz w:val="24"/>
      <w:szCs w:val="24"/>
    </w:rPr>
  </w:style>
  <w:style w:type="character" w:customStyle="1" w:styleId="40">
    <w:name w:val="Заголовок 4 Знак"/>
    <w:basedOn w:val="a0"/>
    <w:link w:val="4"/>
    <w:uiPriority w:val="9"/>
    <w:semiHidden/>
    <w:rsid w:val="00E822D1"/>
    <w:rPr>
      <w:rFonts w:eastAsiaTheme="majorEastAsia" w:cstheme="majorBidi"/>
      <w:i/>
      <w:iCs/>
      <w:color w:val="2E74B5" w:themeColor="accent1" w:themeShade="BF"/>
      <w:lang w:eastAsia="ru-RU"/>
    </w:rPr>
  </w:style>
  <w:style w:type="table" w:customStyle="1" w:styleId="11">
    <w:name w:val="Сетка таблицы1"/>
    <w:basedOn w:val="a1"/>
    <w:next w:val="a3"/>
    <w:qFormat/>
    <w:rsid w:val="00CE09B8"/>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722057"/>
    <w:pPr>
      <w:spacing w:after="0" w:line="240" w:lineRule="auto"/>
    </w:pPr>
    <w:rPr>
      <w:rFonts w:eastAsiaTheme="minorEastAsia"/>
      <w:lang w:eastAsia="ru-RU"/>
    </w:rPr>
  </w:style>
  <w:style w:type="character" w:customStyle="1" w:styleId="10">
    <w:name w:val="Заголовок 1 Знак"/>
    <w:basedOn w:val="a0"/>
    <w:link w:val="1"/>
    <w:uiPriority w:val="9"/>
    <w:rsid w:val="00691724"/>
    <w:rPr>
      <w:rFonts w:asciiTheme="majorHAnsi" w:eastAsiaTheme="majorEastAsia" w:hAnsiTheme="majorHAnsi" w:cstheme="majorBidi"/>
      <w:color w:val="2E74B5" w:themeColor="accent1" w:themeShade="BF"/>
      <w:sz w:val="32"/>
      <w:szCs w:val="32"/>
      <w:lang w:eastAsia="ru-RU"/>
    </w:rPr>
  </w:style>
  <w:style w:type="character" w:styleId="af3">
    <w:name w:val="Hyperlink"/>
    <w:basedOn w:val="a0"/>
    <w:uiPriority w:val="99"/>
    <w:semiHidden/>
    <w:unhideWhenUsed/>
    <w:rsid w:val="00A258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5070">
      <w:bodyDiv w:val="1"/>
      <w:marLeft w:val="0"/>
      <w:marRight w:val="0"/>
      <w:marTop w:val="0"/>
      <w:marBottom w:val="0"/>
      <w:divBdr>
        <w:top w:val="none" w:sz="0" w:space="0" w:color="auto"/>
        <w:left w:val="none" w:sz="0" w:space="0" w:color="auto"/>
        <w:bottom w:val="none" w:sz="0" w:space="0" w:color="auto"/>
        <w:right w:val="none" w:sz="0" w:space="0" w:color="auto"/>
      </w:divBdr>
    </w:div>
    <w:div w:id="103505839">
      <w:bodyDiv w:val="1"/>
      <w:marLeft w:val="0"/>
      <w:marRight w:val="0"/>
      <w:marTop w:val="0"/>
      <w:marBottom w:val="0"/>
      <w:divBdr>
        <w:top w:val="none" w:sz="0" w:space="0" w:color="auto"/>
        <w:left w:val="none" w:sz="0" w:space="0" w:color="auto"/>
        <w:bottom w:val="none" w:sz="0" w:space="0" w:color="auto"/>
        <w:right w:val="none" w:sz="0" w:space="0" w:color="auto"/>
      </w:divBdr>
    </w:div>
    <w:div w:id="104154009">
      <w:bodyDiv w:val="1"/>
      <w:marLeft w:val="0"/>
      <w:marRight w:val="0"/>
      <w:marTop w:val="0"/>
      <w:marBottom w:val="0"/>
      <w:divBdr>
        <w:top w:val="none" w:sz="0" w:space="0" w:color="auto"/>
        <w:left w:val="none" w:sz="0" w:space="0" w:color="auto"/>
        <w:bottom w:val="none" w:sz="0" w:space="0" w:color="auto"/>
        <w:right w:val="none" w:sz="0" w:space="0" w:color="auto"/>
      </w:divBdr>
    </w:div>
    <w:div w:id="116414605">
      <w:bodyDiv w:val="1"/>
      <w:marLeft w:val="0"/>
      <w:marRight w:val="0"/>
      <w:marTop w:val="0"/>
      <w:marBottom w:val="0"/>
      <w:divBdr>
        <w:top w:val="none" w:sz="0" w:space="0" w:color="auto"/>
        <w:left w:val="none" w:sz="0" w:space="0" w:color="auto"/>
        <w:bottom w:val="none" w:sz="0" w:space="0" w:color="auto"/>
        <w:right w:val="none" w:sz="0" w:space="0" w:color="auto"/>
      </w:divBdr>
    </w:div>
    <w:div w:id="308247580">
      <w:bodyDiv w:val="1"/>
      <w:marLeft w:val="0"/>
      <w:marRight w:val="0"/>
      <w:marTop w:val="0"/>
      <w:marBottom w:val="0"/>
      <w:divBdr>
        <w:top w:val="none" w:sz="0" w:space="0" w:color="auto"/>
        <w:left w:val="none" w:sz="0" w:space="0" w:color="auto"/>
        <w:bottom w:val="none" w:sz="0" w:space="0" w:color="auto"/>
        <w:right w:val="none" w:sz="0" w:space="0" w:color="auto"/>
      </w:divBdr>
    </w:div>
    <w:div w:id="327177128">
      <w:bodyDiv w:val="1"/>
      <w:marLeft w:val="0"/>
      <w:marRight w:val="0"/>
      <w:marTop w:val="0"/>
      <w:marBottom w:val="0"/>
      <w:divBdr>
        <w:top w:val="none" w:sz="0" w:space="0" w:color="auto"/>
        <w:left w:val="none" w:sz="0" w:space="0" w:color="auto"/>
        <w:bottom w:val="none" w:sz="0" w:space="0" w:color="auto"/>
        <w:right w:val="none" w:sz="0" w:space="0" w:color="auto"/>
      </w:divBdr>
    </w:div>
    <w:div w:id="343438110">
      <w:bodyDiv w:val="1"/>
      <w:marLeft w:val="0"/>
      <w:marRight w:val="0"/>
      <w:marTop w:val="0"/>
      <w:marBottom w:val="0"/>
      <w:divBdr>
        <w:top w:val="none" w:sz="0" w:space="0" w:color="auto"/>
        <w:left w:val="none" w:sz="0" w:space="0" w:color="auto"/>
        <w:bottom w:val="none" w:sz="0" w:space="0" w:color="auto"/>
        <w:right w:val="none" w:sz="0" w:space="0" w:color="auto"/>
      </w:divBdr>
    </w:div>
    <w:div w:id="358823003">
      <w:bodyDiv w:val="1"/>
      <w:marLeft w:val="0"/>
      <w:marRight w:val="0"/>
      <w:marTop w:val="0"/>
      <w:marBottom w:val="0"/>
      <w:divBdr>
        <w:top w:val="none" w:sz="0" w:space="0" w:color="auto"/>
        <w:left w:val="none" w:sz="0" w:space="0" w:color="auto"/>
        <w:bottom w:val="none" w:sz="0" w:space="0" w:color="auto"/>
        <w:right w:val="none" w:sz="0" w:space="0" w:color="auto"/>
      </w:divBdr>
    </w:div>
    <w:div w:id="415857728">
      <w:bodyDiv w:val="1"/>
      <w:marLeft w:val="0"/>
      <w:marRight w:val="0"/>
      <w:marTop w:val="0"/>
      <w:marBottom w:val="0"/>
      <w:divBdr>
        <w:top w:val="none" w:sz="0" w:space="0" w:color="auto"/>
        <w:left w:val="none" w:sz="0" w:space="0" w:color="auto"/>
        <w:bottom w:val="none" w:sz="0" w:space="0" w:color="auto"/>
        <w:right w:val="none" w:sz="0" w:space="0" w:color="auto"/>
      </w:divBdr>
    </w:div>
    <w:div w:id="474834252">
      <w:bodyDiv w:val="1"/>
      <w:marLeft w:val="0"/>
      <w:marRight w:val="0"/>
      <w:marTop w:val="0"/>
      <w:marBottom w:val="0"/>
      <w:divBdr>
        <w:top w:val="none" w:sz="0" w:space="0" w:color="auto"/>
        <w:left w:val="none" w:sz="0" w:space="0" w:color="auto"/>
        <w:bottom w:val="none" w:sz="0" w:space="0" w:color="auto"/>
        <w:right w:val="none" w:sz="0" w:space="0" w:color="auto"/>
      </w:divBdr>
    </w:div>
    <w:div w:id="715398551">
      <w:bodyDiv w:val="1"/>
      <w:marLeft w:val="0"/>
      <w:marRight w:val="0"/>
      <w:marTop w:val="0"/>
      <w:marBottom w:val="0"/>
      <w:divBdr>
        <w:top w:val="none" w:sz="0" w:space="0" w:color="auto"/>
        <w:left w:val="none" w:sz="0" w:space="0" w:color="auto"/>
        <w:bottom w:val="none" w:sz="0" w:space="0" w:color="auto"/>
        <w:right w:val="none" w:sz="0" w:space="0" w:color="auto"/>
      </w:divBdr>
    </w:div>
    <w:div w:id="747577021">
      <w:bodyDiv w:val="1"/>
      <w:marLeft w:val="0"/>
      <w:marRight w:val="0"/>
      <w:marTop w:val="0"/>
      <w:marBottom w:val="0"/>
      <w:divBdr>
        <w:top w:val="none" w:sz="0" w:space="0" w:color="auto"/>
        <w:left w:val="none" w:sz="0" w:space="0" w:color="auto"/>
        <w:bottom w:val="none" w:sz="0" w:space="0" w:color="auto"/>
        <w:right w:val="none" w:sz="0" w:space="0" w:color="auto"/>
      </w:divBdr>
    </w:div>
    <w:div w:id="805976479">
      <w:bodyDiv w:val="1"/>
      <w:marLeft w:val="0"/>
      <w:marRight w:val="0"/>
      <w:marTop w:val="0"/>
      <w:marBottom w:val="0"/>
      <w:divBdr>
        <w:top w:val="none" w:sz="0" w:space="0" w:color="auto"/>
        <w:left w:val="none" w:sz="0" w:space="0" w:color="auto"/>
        <w:bottom w:val="none" w:sz="0" w:space="0" w:color="auto"/>
        <w:right w:val="none" w:sz="0" w:space="0" w:color="auto"/>
      </w:divBdr>
    </w:div>
    <w:div w:id="924798266">
      <w:bodyDiv w:val="1"/>
      <w:marLeft w:val="0"/>
      <w:marRight w:val="0"/>
      <w:marTop w:val="0"/>
      <w:marBottom w:val="0"/>
      <w:divBdr>
        <w:top w:val="none" w:sz="0" w:space="0" w:color="auto"/>
        <w:left w:val="none" w:sz="0" w:space="0" w:color="auto"/>
        <w:bottom w:val="none" w:sz="0" w:space="0" w:color="auto"/>
        <w:right w:val="none" w:sz="0" w:space="0" w:color="auto"/>
      </w:divBdr>
    </w:div>
    <w:div w:id="959795831">
      <w:bodyDiv w:val="1"/>
      <w:marLeft w:val="0"/>
      <w:marRight w:val="0"/>
      <w:marTop w:val="0"/>
      <w:marBottom w:val="0"/>
      <w:divBdr>
        <w:top w:val="none" w:sz="0" w:space="0" w:color="auto"/>
        <w:left w:val="none" w:sz="0" w:space="0" w:color="auto"/>
        <w:bottom w:val="none" w:sz="0" w:space="0" w:color="auto"/>
        <w:right w:val="none" w:sz="0" w:space="0" w:color="auto"/>
      </w:divBdr>
    </w:div>
    <w:div w:id="976842496">
      <w:bodyDiv w:val="1"/>
      <w:marLeft w:val="0"/>
      <w:marRight w:val="0"/>
      <w:marTop w:val="0"/>
      <w:marBottom w:val="0"/>
      <w:divBdr>
        <w:top w:val="none" w:sz="0" w:space="0" w:color="auto"/>
        <w:left w:val="none" w:sz="0" w:space="0" w:color="auto"/>
        <w:bottom w:val="none" w:sz="0" w:space="0" w:color="auto"/>
        <w:right w:val="none" w:sz="0" w:space="0" w:color="auto"/>
      </w:divBdr>
    </w:div>
    <w:div w:id="983697293">
      <w:bodyDiv w:val="1"/>
      <w:marLeft w:val="0"/>
      <w:marRight w:val="0"/>
      <w:marTop w:val="0"/>
      <w:marBottom w:val="0"/>
      <w:divBdr>
        <w:top w:val="none" w:sz="0" w:space="0" w:color="auto"/>
        <w:left w:val="none" w:sz="0" w:space="0" w:color="auto"/>
        <w:bottom w:val="none" w:sz="0" w:space="0" w:color="auto"/>
        <w:right w:val="none" w:sz="0" w:space="0" w:color="auto"/>
      </w:divBdr>
    </w:div>
    <w:div w:id="1065299552">
      <w:bodyDiv w:val="1"/>
      <w:marLeft w:val="0"/>
      <w:marRight w:val="0"/>
      <w:marTop w:val="0"/>
      <w:marBottom w:val="0"/>
      <w:divBdr>
        <w:top w:val="none" w:sz="0" w:space="0" w:color="auto"/>
        <w:left w:val="none" w:sz="0" w:space="0" w:color="auto"/>
        <w:bottom w:val="none" w:sz="0" w:space="0" w:color="auto"/>
        <w:right w:val="none" w:sz="0" w:space="0" w:color="auto"/>
      </w:divBdr>
    </w:div>
    <w:div w:id="1095636497">
      <w:bodyDiv w:val="1"/>
      <w:marLeft w:val="0"/>
      <w:marRight w:val="0"/>
      <w:marTop w:val="0"/>
      <w:marBottom w:val="0"/>
      <w:divBdr>
        <w:top w:val="none" w:sz="0" w:space="0" w:color="auto"/>
        <w:left w:val="none" w:sz="0" w:space="0" w:color="auto"/>
        <w:bottom w:val="none" w:sz="0" w:space="0" w:color="auto"/>
        <w:right w:val="none" w:sz="0" w:space="0" w:color="auto"/>
      </w:divBdr>
    </w:div>
    <w:div w:id="1101923124">
      <w:bodyDiv w:val="1"/>
      <w:marLeft w:val="0"/>
      <w:marRight w:val="0"/>
      <w:marTop w:val="0"/>
      <w:marBottom w:val="0"/>
      <w:divBdr>
        <w:top w:val="none" w:sz="0" w:space="0" w:color="auto"/>
        <w:left w:val="none" w:sz="0" w:space="0" w:color="auto"/>
        <w:bottom w:val="none" w:sz="0" w:space="0" w:color="auto"/>
        <w:right w:val="none" w:sz="0" w:space="0" w:color="auto"/>
      </w:divBdr>
    </w:div>
    <w:div w:id="1212889758">
      <w:bodyDiv w:val="1"/>
      <w:marLeft w:val="0"/>
      <w:marRight w:val="0"/>
      <w:marTop w:val="0"/>
      <w:marBottom w:val="0"/>
      <w:divBdr>
        <w:top w:val="none" w:sz="0" w:space="0" w:color="auto"/>
        <w:left w:val="none" w:sz="0" w:space="0" w:color="auto"/>
        <w:bottom w:val="none" w:sz="0" w:space="0" w:color="auto"/>
        <w:right w:val="none" w:sz="0" w:space="0" w:color="auto"/>
      </w:divBdr>
    </w:div>
    <w:div w:id="1218278761">
      <w:bodyDiv w:val="1"/>
      <w:marLeft w:val="0"/>
      <w:marRight w:val="0"/>
      <w:marTop w:val="0"/>
      <w:marBottom w:val="0"/>
      <w:divBdr>
        <w:top w:val="none" w:sz="0" w:space="0" w:color="auto"/>
        <w:left w:val="none" w:sz="0" w:space="0" w:color="auto"/>
        <w:bottom w:val="none" w:sz="0" w:space="0" w:color="auto"/>
        <w:right w:val="none" w:sz="0" w:space="0" w:color="auto"/>
      </w:divBdr>
    </w:div>
    <w:div w:id="1333677536">
      <w:bodyDiv w:val="1"/>
      <w:marLeft w:val="0"/>
      <w:marRight w:val="0"/>
      <w:marTop w:val="0"/>
      <w:marBottom w:val="0"/>
      <w:divBdr>
        <w:top w:val="none" w:sz="0" w:space="0" w:color="auto"/>
        <w:left w:val="none" w:sz="0" w:space="0" w:color="auto"/>
        <w:bottom w:val="none" w:sz="0" w:space="0" w:color="auto"/>
        <w:right w:val="none" w:sz="0" w:space="0" w:color="auto"/>
      </w:divBdr>
    </w:div>
    <w:div w:id="1364331354">
      <w:bodyDiv w:val="1"/>
      <w:marLeft w:val="0"/>
      <w:marRight w:val="0"/>
      <w:marTop w:val="0"/>
      <w:marBottom w:val="0"/>
      <w:divBdr>
        <w:top w:val="none" w:sz="0" w:space="0" w:color="auto"/>
        <w:left w:val="none" w:sz="0" w:space="0" w:color="auto"/>
        <w:bottom w:val="none" w:sz="0" w:space="0" w:color="auto"/>
        <w:right w:val="none" w:sz="0" w:space="0" w:color="auto"/>
      </w:divBdr>
    </w:div>
    <w:div w:id="1513378525">
      <w:bodyDiv w:val="1"/>
      <w:marLeft w:val="0"/>
      <w:marRight w:val="0"/>
      <w:marTop w:val="0"/>
      <w:marBottom w:val="0"/>
      <w:divBdr>
        <w:top w:val="none" w:sz="0" w:space="0" w:color="auto"/>
        <w:left w:val="none" w:sz="0" w:space="0" w:color="auto"/>
        <w:bottom w:val="none" w:sz="0" w:space="0" w:color="auto"/>
        <w:right w:val="none" w:sz="0" w:space="0" w:color="auto"/>
      </w:divBdr>
    </w:div>
    <w:div w:id="1544519313">
      <w:bodyDiv w:val="1"/>
      <w:marLeft w:val="0"/>
      <w:marRight w:val="0"/>
      <w:marTop w:val="0"/>
      <w:marBottom w:val="0"/>
      <w:divBdr>
        <w:top w:val="none" w:sz="0" w:space="0" w:color="auto"/>
        <w:left w:val="none" w:sz="0" w:space="0" w:color="auto"/>
        <w:bottom w:val="none" w:sz="0" w:space="0" w:color="auto"/>
        <w:right w:val="none" w:sz="0" w:space="0" w:color="auto"/>
      </w:divBdr>
    </w:div>
    <w:div w:id="1553232375">
      <w:bodyDiv w:val="1"/>
      <w:marLeft w:val="0"/>
      <w:marRight w:val="0"/>
      <w:marTop w:val="0"/>
      <w:marBottom w:val="0"/>
      <w:divBdr>
        <w:top w:val="none" w:sz="0" w:space="0" w:color="auto"/>
        <w:left w:val="none" w:sz="0" w:space="0" w:color="auto"/>
        <w:bottom w:val="none" w:sz="0" w:space="0" w:color="auto"/>
        <w:right w:val="none" w:sz="0" w:space="0" w:color="auto"/>
      </w:divBdr>
    </w:div>
    <w:div w:id="1749036854">
      <w:bodyDiv w:val="1"/>
      <w:marLeft w:val="0"/>
      <w:marRight w:val="0"/>
      <w:marTop w:val="0"/>
      <w:marBottom w:val="0"/>
      <w:divBdr>
        <w:top w:val="none" w:sz="0" w:space="0" w:color="auto"/>
        <w:left w:val="none" w:sz="0" w:space="0" w:color="auto"/>
        <w:bottom w:val="none" w:sz="0" w:space="0" w:color="auto"/>
        <w:right w:val="none" w:sz="0" w:space="0" w:color="auto"/>
      </w:divBdr>
    </w:div>
    <w:div w:id="1750229386">
      <w:bodyDiv w:val="1"/>
      <w:marLeft w:val="0"/>
      <w:marRight w:val="0"/>
      <w:marTop w:val="0"/>
      <w:marBottom w:val="0"/>
      <w:divBdr>
        <w:top w:val="none" w:sz="0" w:space="0" w:color="auto"/>
        <w:left w:val="none" w:sz="0" w:space="0" w:color="auto"/>
        <w:bottom w:val="none" w:sz="0" w:space="0" w:color="auto"/>
        <w:right w:val="none" w:sz="0" w:space="0" w:color="auto"/>
      </w:divBdr>
    </w:div>
    <w:div w:id="1759983437">
      <w:bodyDiv w:val="1"/>
      <w:marLeft w:val="0"/>
      <w:marRight w:val="0"/>
      <w:marTop w:val="0"/>
      <w:marBottom w:val="0"/>
      <w:divBdr>
        <w:top w:val="none" w:sz="0" w:space="0" w:color="auto"/>
        <w:left w:val="none" w:sz="0" w:space="0" w:color="auto"/>
        <w:bottom w:val="none" w:sz="0" w:space="0" w:color="auto"/>
        <w:right w:val="none" w:sz="0" w:space="0" w:color="auto"/>
      </w:divBdr>
    </w:div>
    <w:div w:id="1900093518">
      <w:bodyDiv w:val="1"/>
      <w:marLeft w:val="0"/>
      <w:marRight w:val="0"/>
      <w:marTop w:val="0"/>
      <w:marBottom w:val="0"/>
      <w:divBdr>
        <w:top w:val="none" w:sz="0" w:space="0" w:color="auto"/>
        <w:left w:val="none" w:sz="0" w:space="0" w:color="auto"/>
        <w:bottom w:val="none" w:sz="0" w:space="0" w:color="auto"/>
        <w:right w:val="none" w:sz="0" w:space="0" w:color="auto"/>
      </w:divBdr>
    </w:div>
    <w:div w:id="1929657776">
      <w:bodyDiv w:val="1"/>
      <w:marLeft w:val="0"/>
      <w:marRight w:val="0"/>
      <w:marTop w:val="0"/>
      <w:marBottom w:val="0"/>
      <w:divBdr>
        <w:top w:val="none" w:sz="0" w:space="0" w:color="auto"/>
        <w:left w:val="none" w:sz="0" w:space="0" w:color="auto"/>
        <w:bottom w:val="none" w:sz="0" w:space="0" w:color="auto"/>
        <w:right w:val="none" w:sz="0" w:space="0" w:color="auto"/>
      </w:divBdr>
    </w:div>
    <w:div w:id="1995642205">
      <w:bodyDiv w:val="1"/>
      <w:marLeft w:val="0"/>
      <w:marRight w:val="0"/>
      <w:marTop w:val="0"/>
      <w:marBottom w:val="0"/>
      <w:divBdr>
        <w:top w:val="none" w:sz="0" w:space="0" w:color="auto"/>
        <w:left w:val="none" w:sz="0" w:space="0" w:color="auto"/>
        <w:bottom w:val="none" w:sz="0" w:space="0" w:color="auto"/>
        <w:right w:val="none" w:sz="0" w:space="0" w:color="auto"/>
      </w:divBdr>
    </w:div>
    <w:div w:id="2015761261">
      <w:bodyDiv w:val="1"/>
      <w:marLeft w:val="0"/>
      <w:marRight w:val="0"/>
      <w:marTop w:val="0"/>
      <w:marBottom w:val="0"/>
      <w:divBdr>
        <w:top w:val="none" w:sz="0" w:space="0" w:color="auto"/>
        <w:left w:val="none" w:sz="0" w:space="0" w:color="auto"/>
        <w:bottom w:val="none" w:sz="0" w:space="0" w:color="auto"/>
        <w:right w:val="none" w:sz="0" w:space="0" w:color="auto"/>
      </w:divBdr>
    </w:div>
    <w:div w:id="2026899064">
      <w:bodyDiv w:val="1"/>
      <w:marLeft w:val="0"/>
      <w:marRight w:val="0"/>
      <w:marTop w:val="0"/>
      <w:marBottom w:val="0"/>
      <w:divBdr>
        <w:top w:val="none" w:sz="0" w:space="0" w:color="auto"/>
        <w:left w:val="none" w:sz="0" w:space="0" w:color="auto"/>
        <w:bottom w:val="none" w:sz="0" w:space="0" w:color="auto"/>
        <w:right w:val="none" w:sz="0" w:space="0" w:color="auto"/>
      </w:divBdr>
    </w:div>
    <w:div w:id="2030796681">
      <w:bodyDiv w:val="1"/>
      <w:marLeft w:val="0"/>
      <w:marRight w:val="0"/>
      <w:marTop w:val="0"/>
      <w:marBottom w:val="0"/>
      <w:divBdr>
        <w:top w:val="none" w:sz="0" w:space="0" w:color="auto"/>
        <w:left w:val="none" w:sz="0" w:space="0" w:color="auto"/>
        <w:bottom w:val="none" w:sz="0" w:space="0" w:color="auto"/>
        <w:right w:val="none" w:sz="0" w:space="0" w:color="auto"/>
      </w:divBdr>
    </w:div>
    <w:div w:id="212553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E9AA4-79F3-41EE-8615-9E2A3DF14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22</Pages>
  <Words>9874</Words>
  <Characters>56284</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Данияр Мансурович Расулов</dc:creator>
  <cp:keywords/>
  <dc:description/>
  <cp:lastModifiedBy>Батырбек Оразов</cp:lastModifiedBy>
  <cp:revision>6</cp:revision>
  <cp:lastPrinted>2026-03-20T07:02:00Z</cp:lastPrinted>
  <dcterms:created xsi:type="dcterms:W3CDTF">2026-04-13T10:13:00Z</dcterms:created>
  <dcterms:modified xsi:type="dcterms:W3CDTF">2026-04-21T05:25:00Z</dcterms:modified>
</cp:coreProperties>
</file>